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2977"/>
        <w:gridCol w:w="7229"/>
      </w:tblGrid>
      <w:tr w:rsidR="0094094C" w:rsidRPr="0094094C" w14:paraId="0B8B6C14" w14:textId="77777777" w:rsidTr="00483746">
        <w:tc>
          <w:tcPr>
            <w:tcW w:w="10206" w:type="dxa"/>
            <w:gridSpan w:val="2"/>
          </w:tcPr>
          <w:p w14:paraId="2322DD2A" w14:textId="4EEACD60" w:rsidR="0094094C" w:rsidRPr="004270B9" w:rsidRDefault="004270B9" w:rsidP="004270B9">
            <w:pPr>
              <w:spacing w:line="360" w:lineRule="auto"/>
              <w:ind w:firstLine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0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Економіка галузевих ринків</w:t>
            </w:r>
          </w:p>
        </w:tc>
      </w:tr>
      <w:tr w:rsidR="0094094C" w:rsidRPr="004270B9" w14:paraId="0F7874C4" w14:textId="77777777" w:rsidTr="00483746">
        <w:tc>
          <w:tcPr>
            <w:tcW w:w="2977" w:type="dxa"/>
          </w:tcPr>
          <w:p w14:paraId="7EBDEA3E" w14:textId="2022143F" w:rsidR="0094094C" w:rsidRPr="004270B9" w:rsidRDefault="0094094C" w:rsidP="004270B9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>Факультет</w:t>
            </w:r>
          </w:p>
        </w:tc>
        <w:tc>
          <w:tcPr>
            <w:tcW w:w="7229" w:type="dxa"/>
          </w:tcPr>
          <w:p w14:paraId="56D04874" w14:textId="60DEAAA5" w:rsidR="0094094C" w:rsidRPr="004270B9" w:rsidRDefault="00C8624C" w:rsidP="004270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>Економіки, підприємництва та інформаційних технологій</w:t>
            </w:r>
          </w:p>
        </w:tc>
      </w:tr>
      <w:tr w:rsidR="0094094C" w:rsidRPr="004270B9" w14:paraId="404A74EC" w14:textId="77777777" w:rsidTr="00483746">
        <w:tc>
          <w:tcPr>
            <w:tcW w:w="2977" w:type="dxa"/>
          </w:tcPr>
          <w:p w14:paraId="1B2448E4" w14:textId="0859036C" w:rsidR="0094094C" w:rsidRPr="004270B9" w:rsidRDefault="0094094C" w:rsidP="004270B9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 xml:space="preserve">Кафедра </w:t>
            </w:r>
          </w:p>
        </w:tc>
        <w:tc>
          <w:tcPr>
            <w:tcW w:w="7229" w:type="dxa"/>
          </w:tcPr>
          <w:p w14:paraId="5A0D0375" w14:textId="70DA683A" w:rsidR="0094094C" w:rsidRPr="004270B9" w:rsidRDefault="00C8624C" w:rsidP="004270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>Економіки</w:t>
            </w:r>
          </w:p>
        </w:tc>
      </w:tr>
      <w:tr w:rsidR="0094094C" w:rsidRPr="004270B9" w14:paraId="275FDE5C" w14:textId="77777777" w:rsidTr="00483746">
        <w:tc>
          <w:tcPr>
            <w:tcW w:w="2977" w:type="dxa"/>
          </w:tcPr>
          <w:p w14:paraId="03745E46" w14:textId="41A37A47" w:rsidR="0094094C" w:rsidRPr="004270B9" w:rsidRDefault="0094094C" w:rsidP="004270B9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>Загальний обсяг освітнього компонента:</w:t>
            </w:r>
          </w:p>
        </w:tc>
        <w:tc>
          <w:tcPr>
            <w:tcW w:w="7229" w:type="dxa"/>
          </w:tcPr>
          <w:p w14:paraId="2251636C" w14:textId="2EC9C4FC" w:rsidR="0094094C" w:rsidRPr="004270B9" w:rsidRDefault="0094094C" w:rsidP="004270B9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>3 кредити ЄКТС /90 годин</w:t>
            </w:r>
          </w:p>
        </w:tc>
      </w:tr>
      <w:tr w:rsidR="0094094C" w:rsidRPr="004270B9" w14:paraId="42A018BA" w14:textId="77777777" w:rsidTr="00483746">
        <w:tc>
          <w:tcPr>
            <w:tcW w:w="2977" w:type="dxa"/>
          </w:tcPr>
          <w:p w14:paraId="23E224C6" w14:textId="2759238D" w:rsidR="0094094C" w:rsidRPr="004270B9" w:rsidRDefault="0094094C" w:rsidP="004270B9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>Семестр вивчення освітнього компонента:</w:t>
            </w:r>
          </w:p>
        </w:tc>
        <w:tc>
          <w:tcPr>
            <w:tcW w:w="7229" w:type="dxa"/>
          </w:tcPr>
          <w:p w14:paraId="35A97FFF" w14:textId="5BF59B94" w:rsidR="0094094C" w:rsidRPr="004270B9" w:rsidRDefault="004270B9" w:rsidP="004270B9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>3 семестр</w:t>
            </w:r>
          </w:p>
        </w:tc>
      </w:tr>
      <w:tr w:rsidR="0094094C" w:rsidRPr="004270B9" w14:paraId="57A7B498" w14:textId="77777777" w:rsidTr="00483746">
        <w:tc>
          <w:tcPr>
            <w:tcW w:w="2977" w:type="dxa"/>
            <w:vMerge w:val="restart"/>
          </w:tcPr>
          <w:p w14:paraId="12E16F2A" w14:textId="74A179DF" w:rsidR="0094094C" w:rsidRPr="004270B9" w:rsidRDefault="0094094C" w:rsidP="004270B9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>Розподіл обсягу за формами здобуття освіти:</w:t>
            </w:r>
          </w:p>
        </w:tc>
        <w:tc>
          <w:tcPr>
            <w:tcW w:w="7229" w:type="dxa"/>
          </w:tcPr>
          <w:p w14:paraId="6D725EB2" w14:textId="3D9822CF" w:rsidR="0094094C" w:rsidRPr="004270B9" w:rsidRDefault="0094094C" w:rsidP="004270B9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0B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Денна форма:</w:t>
            </w: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 xml:space="preserve"> лекцій </w:t>
            </w:r>
            <w:r w:rsidR="00A07681" w:rsidRPr="004270B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4270B9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 xml:space="preserve">годин, практичних - </w:t>
            </w:r>
            <w:r w:rsidR="00A07681" w:rsidRPr="004270B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 xml:space="preserve"> годин, самостійної роботи </w:t>
            </w:r>
            <w:r w:rsidR="00A07681" w:rsidRPr="004270B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4270B9">
              <w:rPr>
                <w:rFonts w:ascii="Times New Roman" w:hAnsi="Times New Roman" w:cs="Times New Roman"/>
                <w:sz w:val="26"/>
                <w:szCs w:val="26"/>
              </w:rPr>
              <w:t xml:space="preserve">66 </w:t>
            </w: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>годин.</w:t>
            </w:r>
          </w:p>
        </w:tc>
      </w:tr>
      <w:tr w:rsidR="0094094C" w:rsidRPr="004270B9" w14:paraId="10BD6E92" w14:textId="77777777" w:rsidTr="00483746">
        <w:tc>
          <w:tcPr>
            <w:tcW w:w="2977" w:type="dxa"/>
            <w:vMerge/>
          </w:tcPr>
          <w:p w14:paraId="4929A7DC" w14:textId="77777777" w:rsidR="0094094C" w:rsidRPr="004270B9" w:rsidRDefault="0094094C" w:rsidP="004270B9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14:paraId="5E196ED3" w14:textId="1DCEA3DF" w:rsidR="0094094C" w:rsidRPr="004270B9" w:rsidRDefault="0094094C" w:rsidP="004270B9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0B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Заочна форма:</w:t>
            </w: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 xml:space="preserve"> лекцій -</w:t>
            </w:r>
            <w:r w:rsidR="00A07681" w:rsidRPr="004270B9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 xml:space="preserve"> годин, практичних -</w:t>
            </w:r>
            <w:r w:rsidR="00A07681" w:rsidRPr="004270B9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 xml:space="preserve"> годин, самостійної роботи </w:t>
            </w:r>
            <w:r w:rsidR="00A07681" w:rsidRPr="004270B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4270B9">
              <w:rPr>
                <w:rFonts w:ascii="Times New Roman" w:hAnsi="Times New Roman" w:cs="Times New Roman"/>
                <w:sz w:val="26"/>
                <w:szCs w:val="26"/>
              </w:rPr>
              <w:t xml:space="preserve">78 </w:t>
            </w: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>годин.</w:t>
            </w:r>
          </w:p>
        </w:tc>
      </w:tr>
      <w:tr w:rsidR="0094094C" w:rsidRPr="004270B9" w14:paraId="1ED3B20D" w14:textId="77777777" w:rsidTr="00483746">
        <w:tc>
          <w:tcPr>
            <w:tcW w:w="2977" w:type="dxa"/>
            <w:vMerge/>
          </w:tcPr>
          <w:p w14:paraId="774713B0" w14:textId="77777777" w:rsidR="0094094C" w:rsidRPr="004270B9" w:rsidRDefault="0094094C" w:rsidP="004270B9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14:paraId="7CCB5047" w14:textId="322387C5" w:rsidR="0094094C" w:rsidRPr="004270B9" w:rsidRDefault="0094094C" w:rsidP="004270B9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0B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Дистанційна форма:</w:t>
            </w: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 xml:space="preserve"> лекцій </w:t>
            </w:r>
            <w:r w:rsidR="00A07681" w:rsidRPr="004270B9">
              <w:rPr>
                <w:rFonts w:ascii="Times New Roman" w:hAnsi="Times New Roman" w:cs="Times New Roman"/>
                <w:sz w:val="26"/>
                <w:szCs w:val="26"/>
              </w:rPr>
              <w:t xml:space="preserve">– 4 </w:t>
            </w: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>годин</w:t>
            </w:r>
            <w:r w:rsidR="00A07681" w:rsidRPr="004270B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 xml:space="preserve">, практичних - </w:t>
            </w:r>
            <w:r w:rsidR="00A07681" w:rsidRPr="004270B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 xml:space="preserve"> годин</w:t>
            </w:r>
            <w:r w:rsidR="00A07681" w:rsidRPr="004270B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07681" w:rsidRPr="004270B9">
              <w:rPr>
                <w:rFonts w:ascii="Times New Roman" w:hAnsi="Times New Roman" w:cs="Times New Roman"/>
                <w:sz w:val="26"/>
                <w:szCs w:val="26"/>
              </w:rPr>
              <w:t xml:space="preserve">асинхронні – 4 години, </w:t>
            </w: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 xml:space="preserve">самостійної роботи </w:t>
            </w:r>
            <w:r w:rsidR="00A07681" w:rsidRPr="004270B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4270B9">
              <w:rPr>
                <w:rFonts w:ascii="Times New Roman" w:hAnsi="Times New Roman" w:cs="Times New Roman"/>
                <w:sz w:val="26"/>
                <w:szCs w:val="26"/>
              </w:rPr>
              <w:t xml:space="preserve">78 </w:t>
            </w: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>годин.</w:t>
            </w:r>
          </w:p>
        </w:tc>
      </w:tr>
      <w:tr w:rsidR="0094094C" w:rsidRPr="004270B9" w14:paraId="1803A1E9" w14:textId="77777777" w:rsidTr="00483746">
        <w:tc>
          <w:tcPr>
            <w:tcW w:w="2977" w:type="dxa"/>
          </w:tcPr>
          <w:p w14:paraId="57C814A4" w14:textId="5921278D" w:rsidR="0094094C" w:rsidRPr="004270B9" w:rsidRDefault="0094094C" w:rsidP="004270B9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>Мета освітнього компонента:</w:t>
            </w:r>
          </w:p>
        </w:tc>
        <w:tc>
          <w:tcPr>
            <w:tcW w:w="7229" w:type="dxa"/>
          </w:tcPr>
          <w:p w14:paraId="31CCC739" w14:textId="50A483BB" w:rsidR="0094094C" w:rsidRPr="004270B9" w:rsidRDefault="004270B9" w:rsidP="004270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>Формування у майбутніх магістрів системи теоретичних знань та прикладних навичок щодо аналізу закономірностей функціонування галузевих ринків, дослідження стратегічної поведінки фірм та оцінки ефективності державної антимонопольної політики.</w:t>
            </w:r>
          </w:p>
        </w:tc>
      </w:tr>
      <w:tr w:rsidR="0094094C" w:rsidRPr="004270B9" w14:paraId="1788046F" w14:textId="77777777" w:rsidTr="00483746">
        <w:tc>
          <w:tcPr>
            <w:tcW w:w="2977" w:type="dxa"/>
          </w:tcPr>
          <w:p w14:paraId="5E673711" w14:textId="18FC6FC9" w:rsidR="0094094C" w:rsidRPr="004270B9" w:rsidRDefault="0094094C" w:rsidP="004270B9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>Компетентності, що формуються:</w:t>
            </w:r>
          </w:p>
        </w:tc>
        <w:tc>
          <w:tcPr>
            <w:tcW w:w="7229" w:type="dxa"/>
          </w:tcPr>
          <w:p w14:paraId="165A04EB" w14:textId="5C10C940" w:rsidR="004270B9" w:rsidRPr="004270B9" w:rsidRDefault="004270B9" w:rsidP="004270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>Здатність аналізувати структуру ринку та бар’єри входу-виходу.</w:t>
            </w:r>
          </w:p>
          <w:p w14:paraId="4D235174" w14:textId="6509FBCA" w:rsidR="004270B9" w:rsidRPr="004270B9" w:rsidRDefault="004270B9" w:rsidP="004270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>Розуміння механізмів цінової та нецінової конкуренції в різних ринкових структурах.</w:t>
            </w:r>
          </w:p>
          <w:p w14:paraId="2F8E87D5" w14:textId="13D1F69A" w:rsidR="004270B9" w:rsidRPr="004270B9" w:rsidRDefault="004270B9" w:rsidP="004270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>Здатність оцінювати наслідки злиття, поглинання та вертикальної інтеграції компаній.</w:t>
            </w:r>
          </w:p>
          <w:p w14:paraId="38B875B2" w14:textId="04CDA903" w:rsidR="0094094C" w:rsidRPr="004270B9" w:rsidRDefault="004270B9" w:rsidP="004270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>Вміння використовувати інструментарій теорії ігор для прогнозування поведінки конкурентів.</w:t>
            </w:r>
          </w:p>
        </w:tc>
      </w:tr>
      <w:tr w:rsidR="0094094C" w:rsidRPr="004270B9" w14:paraId="3BE95EF2" w14:textId="77777777" w:rsidTr="00483746">
        <w:tc>
          <w:tcPr>
            <w:tcW w:w="2977" w:type="dxa"/>
          </w:tcPr>
          <w:p w14:paraId="227DE6A8" w14:textId="2D25AA21" w:rsidR="0094094C" w:rsidRPr="004270B9" w:rsidRDefault="0094094C" w:rsidP="004270B9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>Програмні результати навчання:</w:t>
            </w:r>
          </w:p>
        </w:tc>
        <w:tc>
          <w:tcPr>
            <w:tcW w:w="7229" w:type="dxa"/>
          </w:tcPr>
          <w:p w14:paraId="28C91D33" w14:textId="787D6C73" w:rsidR="004270B9" w:rsidRPr="004270B9" w:rsidRDefault="004270B9" w:rsidP="004270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>Здатність розраховувати показники ринкової влади та концентрації.</w:t>
            </w:r>
          </w:p>
          <w:p w14:paraId="02CCE471" w14:textId="35967301" w:rsidR="004270B9" w:rsidRPr="004270B9" w:rsidRDefault="004270B9" w:rsidP="004270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>Вміння ідентифікувати типи ринкових структур та специфіку ціноутворення в умовах олігополії.</w:t>
            </w:r>
          </w:p>
          <w:p w14:paraId="044C9DA8" w14:textId="4C6B0EE1" w:rsidR="004270B9" w:rsidRPr="004270B9" w:rsidRDefault="004270B9" w:rsidP="004270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>Обґрунтування стратегій диференціації продукту та рекламної діяльності підприємства.</w:t>
            </w:r>
          </w:p>
          <w:p w14:paraId="53068356" w14:textId="5DEC81F9" w:rsidR="0094094C" w:rsidRPr="004270B9" w:rsidRDefault="004270B9" w:rsidP="004270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>Оцінка впливу державного регулювання на суспільний добробут та ефективність ринку.</w:t>
            </w:r>
          </w:p>
        </w:tc>
      </w:tr>
      <w:tr w:rsidR="0094094C" w:rsidRPr="004270B9" w14:paraId="2EC29641" w14:textId="77777777" w:rsidTr="00483746">
        <w:tc>
          <w:tcPr>
            <w:tcW w:w="2977" w:type="dxa"/>
          </w:tcPr>
          <w:p w14:paraId="72F4B569" w14:textId="30C2683D" w:rsidR="0094094C" w:rsidRPr="004270B9" w:rsidRDefault="0094094C" w:rsidP="004270B9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>Зміст освітнього компонента:</w:t>
            </w:r>
          </w:p>
        </w:tc>
        <w:tc>
          <w:tcPr>
            <w:tcW w:w="7229" w:type="dxa"/>
          </w:tcPr>
          <w:p w14:paraId="30E07A5A" w14:textId="0F3F414C" w:rsidR="0094094C" w:rsidRPr="004270B9" w:rsidRDefault="004270B9" w:rsidP="004270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>Предмет та методологія економіки галузевих ринків. Парадигма «структура–поведінка–результат». Аналіз концентрації та монопольної влади. Бар’єри входу на ринок. Стратегічна взаємодія фірм: моделі олігополії та теорія ігор. Цінова дискримінація та диференціація продукту. Вертикальна інтеграція та диверсифікація. Державна антимонопольна політика та регулювання природних монополій.</w:t>
            </w:r>
          </w:p>
        </w:tc>
      </w:tr>
      <w:tr w:rsidR="0094094C" w:rsidRPr="004270B9" w14:paraId="5E433C8E" w14:textId="77777777" w:rsidTr="00483746">
        <w:tc>
          <w:tcPr>
            <w:tcW w:w="2977" w:type="dxa"/>
          </w:tcPr>
          <w:p w14:paraId="03D41CE1" w14:textId="7F162EF8" w:rsidR="0094094C" w:rsidRPr="004270B9" w:rsidRDefault="0094094C" w:rsidP="004270B9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0B9">
              <w:rPr>
                <w:rFonts w:ascii="Times New Roman" w:hAnsi="Times New Roman" w:cs="Times New Roman"/>
                <w:sz w:val="26"/>
                <w:szCs w:val="26"/>
              </w:rPr>
              <w:t>Пререквізити (за необхідності):</w:t>
            </w:r>
          </w:p>
        </w:tc>
        <w:tc>
          <w:tcPr>
            <w:tcW w:w="7229" w:type="dxa"/>
          </w:tcPr>
          <w:p w14:paraId="7B649F61" w14:textId="4FF79340" w:rsidR="0094094C" w:rsidRPr="004270B9" w:rsidRDefault="004270B9" w:rsidP="004270B9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D0E78">
              <w:rPr>
                <w:rFonts w:ascii="Times New Roman" w:hAnsi="Times New Roman" w:cs="Times New Roman"/>
                <w:sz w:val="26"/>
                <w:szCs w:val="26"/>
              </w:rPr>
              <w:t>Вивчення дисципліни ґрунтується на засвоєнні програмних результатів навчання з курсів першого (бакалаврського) рівня вищої освіти та дисциплін другого (магістратерського) рівня вищої освіти</w:t>
            </w:r>
            <w:r w:rsidR="001D0E78">
              <w:rPr>
                <w:rFonts w:ascii="Times New Roman" w:hAnsi="Times New Roman" w:cs="Times New Roman"/>
                <w:sz w:val="26"/>
                <w:szCs w:val="26"/>
              </w:rPr>
              <w:t>, зокрема: «Економіка в умовах ризиків та невизначеності», «Стратегічне управління економічними процесами».</w:t>
            </w:r>
          </w:p>
        </w:tc>
      </w:tr>
    </w:tbl>
    <w:p w14:paraId="108F623C" w14:textId="77777777" w:rsidR="002C028B" w:rsidRDefault="002C028B"/>
    <w:sectPr w:rsidR="002C028B" w:rsidSect="004270B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0F"/>
    <w:rsid w:val="00051A21"/>
    <w:rsid w:val="001D0E78"/>
    <w:rsid w:val="002C028B"/>
    <w:rsid w:val="004270B9"/>
    <w:rsid w:val="00483746"/>
    <w:rsid w:val="0094094C"/>
    <w:rsid w:val="00A07681"/>
    <w:rsid w:val="00B7240F"/>
    <w:rsid w:val="00C8624C"/>
    <w:rsid w:val="00F609D5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0345"/>
  <w15:chartTrackingRefBased/>
  <w15:docId w15:val="{0E81B044-62FF-48F3-B6ED-A469990A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Ревуцька</dc:creator>
  <cp:keywords/>
  <dc:description/>
  <cp:lastModifiedBy>Professional</cp:lastModifiedBy>
  <cp:revision>7</cp:revision>
  <dcterms:created xsi:type="dcterms:W3CDTF">2026-05-08T13:23:00Z</dcterms:created>
  <dcterms:modified xsi:type="dcterms:W3CDTF">2026-05-11T10:20:00Z</dcterms:modified>
</cp:coreProperties>
</file>