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94094C" w:rsidRPr="005B38A4" w14:paraId="0B8B6C14" w14:textId="77777777" w:rsidTr="003457E0">
        <w:tc>
          <w:tcPr>
            <w:tcW w:w="10206" w:type="dxa"/>
            <w:gridSpan w:val="2"/>
          </w:tcPr>
          <w:p w14:paraId="2322DD2A" w14:textId="4DD91747" w:rsidR="0094094C" w:rsidRPr="005B38A4" w:rsidRDefault="00136B0B" w:rsidP="005B38A4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Поведінкова економіка та ухвалення рішень</w:t>
            </w:r>
          </w:p>
        </w:tc>
      </w:tr>
      <w:tr w:rsidR="0094094C" w:rsidRPr="005B38A4" w14:paraId="0F7874C4" w14:textId="77777777" w:rsidTr="003457E0">
        <w:tc>
          <w:tcPr>
            <w:tcW w:w="2268" w:type="dxa"/>
          </w:tcPr>
          <w:p w14:paraId="7EBDEA3E" w14:textId="2022143F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938" w:type="dxa"/>
          </w:tcPr>
          <w:p w14:paraId="56D04874" w14:textId="60DEAAA5" w:rsidR="0094094C" w:rsidRPr="005B38A4" w:rsidRDefault="00C8624C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5B38A4" w14:paraId="404A74EC" w14:textId="77777777" w:rsidTr="003457E0">
        <w:tc>
          <w:tcPr>
            <w:tcW w:w="2268" w:type="dxa"/>
          </w:tcPr>
          <w:p w14:paraId="1B2448E4" w14:textId="0859036C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938" w:type="dxa"/>
          </w:tcPr>
          <w:p w14:paraId="5A0D0375" w14:textId="70DA683A" w:rsidR="0094094C" w:rsidRPr="005B38A4" w:rsidRDefault="00C8624C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5B38A4" w14:paraId="275FDE5C" w14:textId="77777777" w:rsidTr="003457E0">
        <w:tc>
          <w:tcPr>
            <w:tcW w:w="2268" w:type="dxa"/>
          </w:tcPr>
          <w:p w14:paraId="03745E46" w14:textId="41A37A47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938" w:type="dxa"/>
          </w:tcPr>
          <w:p w14:paraId="2251636C" w14:textId="2EC9C4FC" w:rsidR="0094094C" w:rsidRPr="005B38A4" w:rsidRDefault="0094094C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5B38A4" w14:paraId="42A018BA" w14:textId="77777777" w:rsidTr="003457E0">
        <w:tc>
          <w:tcPr>
            <w:tcW w:w="2268" w:type="dxa"/>
          </w:tcPr>
          <w:p w14:paraId="23E224C6" w14:textId="2759238D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938" w:type="dxa"/>
          </w:tcPr>
          <w:p w14:paraId="35A97FFF" w14:textId="6B25AF97" w:rsidR="0094094C" w:rsidRPr="005B38A4" w:rsidRDefault="00136B0B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94094C" w:rsidRPr="005B38A4" w14:paraId="57A7B498" w14:textId="77777777" w:rsidTr="003457E0">
        <w:tc>
          <w:tcPr>
            <w:tcW w:w="2268" w:type="dxa"/>
            <w:vMerge w:val="restart"/>
          </w:tcPr>
          <w:p w14:paraId="12E16F2A" w14:textId="74A179DF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938" w:type="dxa"/>
          </w:tcPr>
          <w:p w14:paraId="6D725EB2" w14:textId="3D9822CF" w:rsidR="0094094C" w:rsidRPr="005B38A4" w:rsidRDefault="0094094C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5B38A4" w14:paraId="10BD6E92" w14:textId="77777777" w:rsidTr="003457E0">
        <w:tc>
          <w:tcPr>
            <w:tcW w:w="2268" w:type="dxa"/>
            <w:vMerge/>
          </w:tcPr>
          <w:p w14:paraId="4929A7DC" w14:textId="77777777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5E196ED3" w14:textId="1DCEA3DF" w:rsidR="0094094C" w:rsidRPr="005B38A4" w:rsidRDefault="0094094C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5B38A4" w14:paraId="1ED3B20D" w14:textId="77777777" w:rsidTr="003457E0">
        <w:tc>
          <w:tcPr>
            <w:tcW w:w="2268" w:type="dxa"/>
            <w:vMerge/>
          </w:tcPr>
          <w:p w14:paraId="774713B0" w14:textId="77777777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7CCB5047" w14:textId="322387C5" w:rsidR="0094094C" w:rsidRPr="005B38A4" w:rsidRDefault="0094094C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5B38A4" w14:paraId="1803A1E9" w14:textId="77777777" w:rsidTr="003457E0">
        <w:tc>
          <w:tcPr>
            <w:tcW w:w="2268" w:type="dxa"/>
          </w:tcPr>
          <w:p w14:paraId="57C814A4" w14:textId="5921278D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938" w:type="dxa"/>
          </w:tcPr>
          <w:p w14:paraId="31CCC739" w14:textId="722374B2" w:rsidR="0094094C" w:rsidRPr="005B38A4" w:rsidRDefault="00136B0B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Формування системи теоретичних знань про психологічні механізми економічної поведінки суб'єктів та розвиток навичок виявлення когнітивних упереджень при прийнятті управлінських рішень у бізнесі.</w:t>
            </w:r>
          </w:p>
        </w:tc>
      </w:tr>
      <w:tr w:rsidR="0094094C" w:rsidRPr="005B38A4" w14:paraId="1788046F" w14:textId="77777777" w:rsidTr="003457E0">
        <w:tc>
          <w:tcPr>
            <w:tcW w:w="2268" w:type="dxa"/>
          </w:tcPr>
          <w:p w14:paraId="5E673711" w14:textId="18FC6FC9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938" w:type="dxa"/>
          </w:tcPr>
          <w:p w14:paraId="58435A8C" w14:textId="0CD16C75" w:rsidR="00136B0B" w:rsidRPr="005B38A4" w:rsidRDefault="00136B0B" w:rsidP="005B38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Здатність аналізувати відхилення реальної поведінки людей від моделей раціонального вибору.</w:t>
            </w:r>
          </w:p>
          <w:p w14:paraId="5F03CECC" w14:textId="1EDEE76A" w:rsidR="00136B0B" w:rsidRPr="005B38A4" w:rsidRDefault="00136B0B" w:rsidP="005B38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Оволодіння інструментарієм поведінкового дизайну для коригування рішень.</w:t>
            </w:r>
          </w:p>
          <w:p w14:paraId="08879084" w14:textId="5918D707" w:rsidR="00136B0B" w:rsidRPr="005B38A4" w:rsidRDefault="00136B0B" w:rsidP="005B38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Здатність до наукової орієнтації у сфері </w:t>
            </w:r>
            <w:proofErr w:type="spellStart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нейроекономіки</w:t>
            </w:r>
            <w:proofErr w:type="spellEnd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та психології грошей.</w:t>
            </w:r>
          </w:p>
          <w:p w14:paraId="38B875B2" w14:textId="365C3DAF" w:rsidR="0094094C" w:rsidRPr="005B38A4" w:rsidRDefault="00136B0B" w:rsidP="005B38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Вміння застосовувати концепції обмеженої раціональності в управлінській діяльності.</w:t>
            </w:r>
          </w:p>
        </w:tc>
      </w:tr>
      <w:tr w:rsidR="0094094C" w:rsidRPr="005B38A4" w14:paraId="3BE95EF2" w14:textId="77777777" w:rsidTr="003457E0">
        <w:tc>
          <w:tcPr>
            <w:tcW w:w="2268" w:type="dxa"/>
          </w:tcPr>
          <w:p w14:paraId="227DE6A8" w14:textId="2D25AA21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938" w:type="dxa"/>
          </w:tcPr>
          <w:p w14:paraId="0984A339" w14:textId="7096874A" w:rsidR="00136B0B" w:rsidRPr="005B38A4" w:rsidRDefault="00136B0B" w:rsidP="005B38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Здатність ідентифікувати когнітивні пастки та евристики при прийнятті фінансових рішень.</w:t>
            </w:r>
          </w:p>
          <w:p w14:paraId="348574F7" w14:textId="0D41610F" w:rsidR="00136B0B" w:rsidRPr="005B38A4" w:rsidRDefault="00136B0B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Вміння проектувати «підштовхування» для підвищення ефективності бізнес-процесів.</w:t>
            </w:r>
          </w:p>
          <w:p w14:paraId="0F9A757A" w14:textId="6F80DF70" w:rsidR="00136B0B" w:rsidRPr="005B38A4" w:rsidRDefault="00136B0B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Аналіз емоційних та соціальних чинників, що впливають на споживчий вибір.</w:t>
            </w:r>
          </w:p>
          <w:p w14:paraId="53068356" w14:textId="718E66A4" w:rsidR="0094094C" w:rsidRPr="005B38A4" w:rsidRDefault="00136B0B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Розробка стратегій мінімізації негативного впливу ірраціональності на діяльність підприємства.</w:t>
            </w:r>
          </w:p>
        </w:tc>
      </w:tr>
      <w:tr w:rsidR="0094094C" w:rsidRPr="005B38A4" w14:paraId="2EC29641" w14:textId="77777777" w:rsidTr="003457E0">
        <w:tc>
          <w:tcPr>
            <w:tcW w:w="2268" w:type="dxa"/>
          </w:tcPr>
          <w:p w14:paraId="72F4B569" w14:textId="30C2683D" w:rsidR="0094094C" w:rsidRPr="005B38A4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938" w:type="dxa"/>
          </w:tcPr>
          <w:p w14:paraId="30E07A5A" w14:textId="627DCF59" w:rsidR="0094094C" w:rsidRPr="005B38A4" w:rsidRDefault="00136B0B" w:rsidP="005B38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Предмет та методи поведінкової економіки. Концепція обмеженої раціональності Г. </w:t>
            </w:r>
            <w:proofErr w:type="spellStart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Саймона</w:t>
            </w:r>
            <w:proofErr w:type="spellEnd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. Теорія перспектив Д. </w:t>
            </w:r>
            <w:proofErr w:type="spellStart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Канемана</w:t>
            </w:r>
            <w:proofErr w:type="spellEnd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та А. Тверські. Когнітивні упередження: ефект володіння, </w:t>
            </w:r>
            <w:proofErr w:type="spellStart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фреймінг</w:t>
            </w:r>
            <w:proofErr w:type="spellEnd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, ментальний облік. Поведінкові аспекти інвестування та споживання. </w:t>
            </w:r>
            <w:proofErr w:type="spellStart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Міжчасовий</w:t>
            </w:r>
            <w:proofErr w:type="spellEnd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вибір. Соціальні преференції та теорія ігор. Архітектура вибору та політика «</w:t>
            </w:r>
            <w:proofErr w:type="spellStart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>лібертаріанського</w:t>
            </w:r>
            <w:proofErr w:type="spellEnd"/>
            <w:r w:rsidRPr="005B38A4">
              <w:rPr>
                <w:rFonts w:ascii="Times New Roman" w:hAnsi="Times New Roman" w:cs="Times New Roman"/>
                <w:sz w:val="26"/>
                <w:szCs w:val="26"/>
              </w:rPr>
              <w:t xml:space="preserve"> патерналізму».</w:t>
            </w:r>
          </w:p>
        </w:tc>
      </w:tr>
      <w:tr w:rsidR="0094094C" w:rsidRPr="005B38A4" w14:paraId="5E433C8E" w14:textId="77777777" w:rsidTr="003457E0">
        <w:tc>
          <w:tcPr>
            <w:tcW w:w="2268" w:type="dxa"/>
          </w:tcPr>
          <w:p w14:paraId="03D41CE1" w14:textId="7F162EF8" w:rsidR="0094094C" w:rsidRPr="003457E0" w:rsidRDefault="0094094C" w:rsidP="005B38A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57E0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3457E0">
              <w:rPr>
                <w:rFonts w:ascii="Times New Roman" w:hAnsi="Times New Roman" w:cs="Times New Roman"/>
                <w:sz w:val="26"/>
                <w:szCs w:val="26"/>
              </w:rPr>
              <w:t xml:space="preserve"> (за необхідності):</w:t>
            </w:r>
          </w:p>
        </w:tc>
        <w:tc>
          <w:tcPr>
            <w:tcW w:w="7938" w:type="dxa"/>
          </w:tcPr>
          <w:p w14:paraId="7B649F61" w14:textId="0CC1BD92" w:rsidR="0094094C" w:rsidRPr="003457E0" w:rsidRDefault="00250C3B" w:rsidP="005B38A4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7E0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результатах навчання за першим (бакалаврським) рівнем вищої освіти, зокрема з базових курсів</w:t>
            </w:r>
            <w:r w:rsidR="005B38A4" w:rsidRPr="003457E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457E0">
              <w:rPr>
                <w:rFonts w:ascii="Times New Roman" w:hAnsi="Times New Roman" w:cs="Times New Roman"/>
                <w:sz w:val="26"/>
                <w:szCs w:val="26"/>
              </w:rPr>
              <w:t xml:space="preserve"> економічної теорії, менеджменту та аналізу діяльності суб’єктів господарювання</w:t>
            </w:r>
            <w:r w:rsidR="003457E0" w:rsidRPr="003457E0">
              <w:rPr>
                <w:rFonts w:ascii="Times New Roman" w:hAnsi="Times New Roman" w:cs="Times New Roman"/>
                <w:sz w:val="26"/>
                <w:szCs w:val="26"/>
              </w:rPr>
              <w:t>, також на курсах другого (магістерського) рівня вищої освіти, зокрема: соціальна економіка та людський розвиток, цифрові технології в управлінні економічними процесами.</w:t>
            </w:r>
          </w:p>
        </w:tc>
      </w:tr>
    </w:tbl>
    <w:p w14:paraId="108F623C" w14:textId="77777777" w:rsidR="002C028B" w:rsidRDefault="002C028B"/>
    <w:sectPr w:rsidR="002C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136B0B"/>
    <w:rsid w:val="00250C3B"/>
    <w:rsid w:val="002C028B"/>
    <w:rsid w:val="003457E0"/>
    <w:rsid w:val="005B38A4"/>
    <w:rsid w:val="0094094C"/>
    <w:rsid w:val="00A07681"/>
    <w:rsid w:val="00B7240F"/>
    <w:rsid w:val="00C8624C"/>
    <w:rsid w:val="00DA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7</cp:revision>
  <dcterms:created xsi:type="dcterms:W3CDTF">2026-05-08T13:23:00Z</dcterms:created>
  <dcterms:modified xsi:type="dcterms:W3CDTF">2026-05-11T09:34:00Z</dcterms:modified>
</cp:coreProperties>
</file>