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94094C" w:rsidRPr="0094094C" w14:paraId="0B8B6C14" w14:textId="77777777" w:rsidTr="00D50BD9">
        <w:tc>
          <w:tcPr>
            <w:tcW w:w="10490" w:type="dxa"/>
            <w:gridSpan w:val="2"/>
          </w:tcPr>
          <w:p w14:paraId="2322DD2A" w14:textId="5545C2D6" w:rsidR="0094094C" w:rsidRPr="00D50BD9" w:rsidRDefault="00D50BD9" w:rsidP="00D50BD9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Розвиток агропромислового виробництва в умовах кліматичних змін</w:t>
            </w:r>
          </w:p>
        </w:tc>
      </w:tr>
      <w:tr w:rsidR="0094094C" w:rsidRPr="0094094C" w14:paraId="0F7874C4" w14:textId="77777777" w:rsidTr="00D50BD9">
        <w:tc>
          <w:tcPr>
            <w:tcW w:w="2552" w:type="dxa"/>
          </w:tcPr>
          <w:p w14:paraId="7EBDEA3E" w14:textId="2022143F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938" w:type="dxa"/>
          </w:tcPr>
          <w:p w14:paraId="56D04874" w14:textId="60DEAAA5" w:rsidR="0094094C" w:rsidRPr="0094094C" w:rsidRDefault="00C8624C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C">
              <w:rPr>
                <w:rFonts w:ascii="Times New Roman" w:hAnsi="Times New Roman" w:cs="Times New Roman"/>
                <w:sz w:val="28"/>
                <w:szCs w:val="28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D50BD9">
        <w:tc>
          <w:tcPr>
            <w:tcW w:w="2552" w:type="dxa"/>
          </w:tcPr>
          <w:p w14:paraId="1B2448E4" w14:textId="0859036C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</w:p>
        </w:tc>
        <w:tc>
          <w:tcPr>
            <w:tcW w:w="7938" w:type="dxa"/>
          </w:tcPr>
          <w:p w14:paraId="5A0D0375" w14:textId="70DA683A" w:rsidR="0094094C" w:rsidRPr="0094094C" w:rsidRDefault="00C8624C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</w:p>
        </w:tc>
      </w:tr>
      <w:tr w:rsidR="0094094C" w:rsidRPr="0094094C" w14:paraId="275FDE5C" w14:textId="77777777" w:rsidTr="00D50BD9">
        <w:tc>
          <w:tcPr>
            <w:tcW w:w="2552" w:type="dxa"/>
          </w:tcPr>
          <w:p w14:paraId="03745E46" w14:textId="41A37A47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Загальний обсяг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компонента:</w:t>
            </w:r>
          </w:p>
        </w:tc>
        <w:tc>
          <w:tcPr>
            <w:tcW w:w="7938" w:type="dxa"/>
          </w:tcPr>
          <w:p w14:paraId="2251636C" w14:textId="2EC9C4FC" w:rsidR="0094094C" w:rsidRPr="0094094C" w:rsidRDefault="0094094C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ЄКТС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4094C" w:rsidRPr="0094094C" w14:paraId="42A018BA" w14:textId="77777777" w:rsidTr="00D50BD9">
        <w:tc>
          <w:tcPr>
            <w:tcW w:w="2552" w:type="dxa"/>
          </w:tcPr>
          <w:p w14:paraId="23E224C6" w14:textId="2759238D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Семестр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освітнього 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938" w:type="dxa"/>
          </w:tcPr>
          <w:p w14:paraId="35A97FFF" w14:textId="7600B8EA" w:rsidR="0094094C" w:rsidRPr="0094094C" w:rsidRDefault="00D50BD9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</w:tr>
      <w:tr w:rsidR="0094094C" w:rsidRPr="0094094C" w14:paraId="57A7B498" w14:textId="77777777" w:rsidTr="00D50BD9">
        <w:tc>
          <w:tcPr>
            <w:tcW w:w="2552" w:type="dxa"/>
            <w:vMerge w:val="restart"/>
          </w:tcPr>
          <w:p w14:paraId="12E16F2A" w14:textId="74A179DF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Розподіл обсягу за формами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здобуття освіти:</w:t>
            </w:r>
          </w:p>
        </w:tc>
        <w:tc>
          <w:tcPr>
            <w:tcW w:w="7938" w:type="dxa"/>
          </w:tcPr>
          <w:p w14:paraId="6D725EB2" w14:textId="3D9822CF" w:rsidR="0094094C" w:rsidRPr="0094094C" w:rsidRDefault="0094094C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0BD6E92" w14:textId="77777777" w:rsidTr="00D50BD9">
        <w:tc>
          <w:tcPr>
            <w:tcW w:w="2552" w:type="dxa"/>
            <w:vMerge/>
          </w:tcPr>
          <w:p w14:paraId="4929A7DC" w14:textId="77777777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5E196ED3" w14:textId="1DCEA3DF" w:rsidR="0094094C" w:rsidRPr="0094094C" w:rsidRDefault="0094094C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Заочна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ED3B20D" w14:textId="77777777" w:rsidTr="00D50BD9">
        <w:tc>
          <w:tcPr>
            <w:tcW w:w="2552" w:type="dxa"/>
            <w:vMerge/>
          </w:tcPr>
          <w:p w14:paraId="774713B0" w14:textId="77777777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CCB5047" w14:textId="322387C5" w:rsidR="0094094C" w:rsidRPr="0094094C" w:rsidRDefault="0094094C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Дистанційна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– 4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7681" w:rsidRPr="00051A21">
              <w:rPr>
                <w:rFonts w:ascii="Times New Roman" w:hAnsi="Times New Roman" w:cs="Times New Roman"/>
                <w:sz w:val="28"/>
                <w:szCs w:val="28"/>
              </w:rPr>
              <w:t>асинхронні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– 4 години,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803A1E9" w14:textId="77777777" w:rsidTr="00D50BD9">
        <w:tc>
          <w:tcPr>
            <w:tcW w:w="2552" w:type="dxa"/>
          </w:tcPr>
          <w:p w14:paraId="57C814A4" w14:textId="5921278D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Мета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938" w:type="dxa"/>
          </w:tcPr>
          <w:p w14:paraId="31CCC739" w14:textId="3AF1B379" w:rsidR="0094094C" w:rsidRPr="0094094C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Формування у здобувачів вищої освіти системи знань щодо впливу глобальних кліматичних змін на аграрний сектор, а також опанування стратегій адаптації та методів сталого управління агровиробництвом для забезпечення продовольчої безпеки.</w:t>
            </w:r>
          </w:p>
        </w:tc>
      </w:tr>
      <w:tr w:rsidR="0094094C" w:rsidRPr="0094094C" w14:paraId="1788046F" w14:textId="77777777" w:rsidTr="00D50BD9">
        <w:tc>
          <w:tcPr>
            <w:tcW w:w="2552" w:type="dxa"/>
          </w:tcPr>
          <w:p w14:paraId="5E673711" w14:textId="18FC6FC9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Компетентності,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формуються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938" w:type="dxa"/>
          </w:tcPr>
          <w:p w14:paraId="5A66ECFB" w14:textId="6A2B3598" w:rsidR="00D50BD9" w:rsidRPr="00D50BD9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Здатність розуміти механізми впливу зміни клімату на сільськогосподарські системи.</w:t>
            </w:r>
          </w:p>
          <w:p w14:paraId="17D19C04" w14:textId="16B3E50F" w:rsidR="00D50BD9" w:rsidRPr="00D50BD9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Здатність до оцінки кліматичних ризиків та впровадження заходів із пом’якшення наслідків змін довкілля.</w:t>
            </w:r>
          </w:p>
          <w:p w14:paraId="38B875B2" w14:textId="0E6725F4" w:rsidR="0094094C" w:rsidRPr="0094094C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Здатність до обґрунтування інноваційних рішень у сфері кліматично оптимізованого сільського господарства.</w:t>
            </w:r>
          </w:p>
        </w:tc>
      </w:tr>
      <w:tr w:rsidR="0094094C" w:rsidRPr="0094094C" w14:paraId="3BE95EF2" w14:textId="77777777" w:rsidTr="00D50BD9">
        <w:tc>
          <w:tcPr>
            <w:tcW w:w="2552" w:type="dxa"/>
          </w:tcPr>
          <w:p w14:paraId="227DE6A8" w14:textId="2D25AA21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938" w:type="dxa"/>
          </w:tcPr>
          <w:p w14:paraId="207DFE14" w14:textId="46BB9663" w:rsidR="00D50BD9" w:rsidRPr="00D50BD9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Вміння аналізувати динаміку кліматичних показників та їх вплив на продуктивність агрокультур.</w:t>
            </w:r>
          </w:p>
          <w:p w14:paraId="67371C7C" w14:textId="25852377" w:rsidR="00D50BD9" w:rsidRPr="00D50BD9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Здатність розробляти адаптаційні стратегії для аграрних підприємств.</w:t>
            </w:r>
          </w:p>
          <w:p w14:paraId="53068356" w14:textId="7FAE5B5A" w:rsidR="0094094C" w:rsidRPr="0094094C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Вміння оцінювати ефективність «зелених» технологій та низьковуглецевих практик у землеробстві.</w:t>
            </w:r>
          </w:p>
        </w:tc>
      </w:tr>
      <w:tr w:rsidR="0094094C" w:rsidRPr="0094094C" w14:paraId="2EC29641" w14:textId="77777777" w:rsidTr="00D50BD9">
        <w:tc>
          <w:tcPr>
            <w:tcW w:w="2552" w:type="dxa"/>
          </w:tcPr>
          <w:p w14:paraId="72F4B569" w14:textId="30C2683D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Зміст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938" w:type="dxa"/>
          </w:tcPr>
          <w:p w14:paraId="30E07A5A" w14:textId="54A8DEA4" w:rsidR="0094094C" w:rsidRPr="0094094C" w:rsidRDefault="00D50BD9" w:rsidP="00D5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Кліматичні зміни як глобальний виклик для агробізнесу. Вплив парникового ефекту та деградації ґрунтів на аграрний сектор. Стратегії адаптації та пом</w:t>
            </w:r>
            <w:r w:rsidR="0083479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якшення (</w:t>
            </w:r>
            <w:proofErr w:type="spellStart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mitigation</w:t>
            </w:r>
            <w:proofErr w:type="spellEnd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) у рослинництві та тваринництві. Кліматично оптимізоване сільське господарство (</w:t>
            </w:r>
            <w:proofErr w:type="spellStart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Climate-Smart</w:t>
            </w:r>
            <w:proofErr w:type="spellEnd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Agriculture</w:t>
            </w:r>
            <w:proofErr w:type="spellEnd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Цифровізація</w:t>
            </w:r>
            <w:proofErr w:type="spellEnd"/>
            <w:r w:rsidRPr="00D50BD9">
              <w:rPr>
                <w:rFonts w:ascii="Times New Roman" w:hAnsi="Times New Roman" w:cs="Times New Roman"/>
                <w:sz w:val="28"/>
                <w:szCs w:val="28"/>
              </w:rPr>
              <w:t xml:space="preserve"> та точне землеробство в умовах змін довкілля. Державна політика та міжнародні угоди з клімату.</w:t>
            </w:r>
          </w:p>
        </w:tc>
      </w:tr>
      <w:tr w:rsidR="0094094C" w:rsidRPr="0094094C" w14:paraId="5E433C8E" w14:textId="77777777" w:rsidTr="00D50BD9">
        <w:tc>
          <w:tcPr>
            <w:tcW w:w="2552" w:type="dxa"/>
          </w:tcPr>
          <w:p w14:paraId="03D41CE1" w14:textId="7F162EF8" w:rsidR="0094094C" w:rsidRPr="0094094C" w:rsidRDefault="0094094C" w:rsidP="00D50BD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Пререквізити</w:t>
            </w:r>
            <w:proofErr w:type="spellEnd"/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еобхідності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7938" w:type="dxa"/>
          </w:tcPr>
          <w:p w14:paraId="7B649F61" w14:textId="1ABB5AE1" w:rsidR="0094094C" w:rsidRPr="0094094C" w:rsidRDefault="00B7611C" w:rsidP="00D50BD9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D9">
              <w:rPr>
                <w:rFonts w:ascii="Times New Roman" w:hAnsi="Times New Roman" w:cs="Times New Roman"/>
                <w:sz w:val="28"/>
                <w:szCs w:val="28"/>
              </w:rPr>
              <w:t>Вивчення дисципліни ґрунтується на засвоєнні програмних результатів навчання з курсів</w:t>
            </w:r>
            <w:r w:rsidR="00D50BD9" w:rsidRPr="00D50B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4794">
              <w:rPr>
                <w:rFonts w:ascii="Times New Roman" w:hAnsi="Times New Roman" w:cs="Times New Roman"/>
                <w:sz w:val="28"/>
                <w:szCs w:val="28"/>
              </w:rPr>
              <w:t xml:space="preserve"> «Економіка в умовах ризиків та невизначеності»,</w:t>
            </w:r>
            <w:r w:rsidR="00D50BD9">
              <w:rPr>
                <w:rFonts w:ascii="Times New Roman" w:hAnsi="Times New Roman" w:cs="Times New Roman"/>
                <w:sz w:val="28"/>
                <w:szCs w:val="28"/>
              </w:rPr>
              <w:t xml:space="preserve"> «Стратегія сталого розвитку», «Аграрна економіка», «Зелена економіка та </w:t>
            </w:r>
            <w:r w:rsidR="008347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0BD9">
              <w:rPr>
                <w:rFonts w:ascii="Times New Roman" w:hAnsi="Times New Roman" w:cs="Times New Roman"/>
                <w:sz w:val="28"/>
                <w:szCs w:val="28"/>
              </w:rPr>
              <w:t>гробізнес».</w:t>
            </w:r>
          </w:p>
        </w:tc>
      </w:tr>
    </w:tbl>
    <w:p w14:paraId="108F623C" w14:textId="77777777" w:rsidR="002C028B" w:rsidRDefault="002C028B" w:rsidP="00D50BD9">
      <w:pPr>
        <w:spacing w:line="240" w:lineRule="auto"/>
      </w:pPr>
    </w:p>
    <w:sectPr w:rsidR="002C028B" w:rsidSect="00D50B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834794"/>
    <w:rsid w:val="008764A3"/>
    <w:rsid w:val="0094094C"/>
    <w:rsid w:val="00A07681"/>
    <w:rsid w:val="00B7240F"/>
    <w:rsid w:val="00B7611C"/>
    <w:rsid w:val="00C8624C"/>
    <w:rsid w:val="00D5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7</cp:revision>
  <dcterms:created xsi:type="dcterms:W3CDTF">2026-05-08T13:23:00Z</dcterms:created>
  <dcterms:modified xsi:type="dcterms:W3CDTF">2026-05-11T10:21:00Z</dcterms:modified>
</cp:coreProperties>
</file>