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94094C" w:rsidRPr="008A6440" w14:paraId="0B8B6C14" w14:textId="77777777" w:rsidTr="00BB7F86">
        <w:tc>
          <w:tcPr>
            <w:tcW w:w="10206" w:type="dxa"/>
            <w:gridSpan w:val="2"/>
          </w:tcPr>
          <w:p w14:paraId="2322DD2A" w14:textId="2D3DD6E8" w:rsidR="0094094C" w:rsidRPr="008A6440" w:rsidRDefault="008311EA" w:rsidP="008A6440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Світові аграрні ринки</w:t>
            </w:r>
          </w:p>
        </w:tc>
      </w:tr>
      <w:tr w:rsidR="0094094C" w:rsidRPr="008A6440" w14:paraId="0F7874C4" w14:textId="77777777" w:rsidTr="00BB7F86">
        <w:tc>
          <w:tcPr>
            <w:tcW w:w="2977" w:type="dxa"/>
          </w:tcPr>
          <w:p w14:paraId="7EBDEA3E" w14:textId="2022143F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229" w:type="dxa"/>
          </w:tcPr>
          <w:p w14:paraId="56D04874" w14:textId="60DEAAA5" w:rsidR="0094094C" w:rsidRPr="008A6440" w:rsidRDefault="00C862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8A6440" w14:paraId="404A74EC" w14:textId="77777777" w:rsidTr="00BB7F86">
        <w:tc>
          <w:tcPr>
            <w:tcW w:w="2977" w:type="dxa"/>
          </w:tcPr>
          <w:p w14:paraId="1B2448E4" w14:textId="0859036C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229" w:type="dxa"/>
          </w:tcPr>
          <w:p w14:paraId="5A0D0375" w14:textId="70DA683A" w:rsidR="0094094C" w:rsidRPr="008A6440" w:rsidRDefault="00C862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8A6440" w14:paraId="275FDE5C" w14:textId="77777777" w:rsidTr="00BB7F86">
        <w:tc>
          <w:tcPr>
            <w:tcW w:w="2977" w:type="dxa"/>
          </w:tcPr>
          <w:p w14:paraId="03745E46" w14:textId="41A37A47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229" w:type="dxa"/>
          </w:tcPr>
          <w:p w14:paraId="2251636C" w14:textId="2EC9C4FC" w:rsidR="0094094C" w:rsidRPr="008A6440" w:rsidRDefault="009409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8A6440" w14:paraId="42A018BA" w14:textId="77777777" w:rsidTr="00BB7F86">
        <w:tc>
          <w:tcPr>
            <w:tcW w:w="2977" w:type="dxa"/>
          </w:tcPr>
          <w:p w14:paraId="23E224C6" w14:textId="2759238D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229" w:type="dxa"/>
          </w:tcPr>
          <w:p w14:paraId="35A97FFF" w14:textId="687438CA" w:rsidR="0094094C" w:rsidRPr="008A6440" w:rsidRDefault="008311EA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8A6440" w14:paraId="57A7B498" w14:textId="77777777" w:rsidTr="00BB7F86">
        <w:tc>
          <w:tcPr>
            <w:tcW w:w="2977" w:type="dxa"/>
            <w:vMerge w:val="restart"/>
          </w:tcPr>
          <w:p w14:paraId="12E16F2A" w14:textId="74A179DF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229" w:type="dxa"/>
          </w:tcPr>
          <w:p w14:paraId="6D725EB2" w14:textId="3D9822CF" w:rsidR="0094094C" w:rsidRPr="008A6440" w:rsidRDefault="009409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A6440" w14:paraId="10BD6E92" w14:textId="77777777" w:rsidTr="00BB7F86">
        <w:tc>
          <w:tcPr>
            <w:tcW w:w="2977" w:type="dxa"/>
            <w:vMerge/>
          </w:tcPr>
          <w:p w14:paraId="4929A7DC" w14:textId="77777777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5E196ED3" w14:textId="1DCEA3DF" w:rsidR="0094094C" w:rsidRPr="008A6440" w:rsidRDefault="009409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A6440" w14:paraId="1ED3B20D" w14:textId="77777777" w:rsidTr="00BB7F86">
        <w:tc>
          <w:tcPr>
            <w:tcW w:w="2977" w:type="dxa"/>
            <w:vMerge/>
          </w:tcPr>
          <w:p w14:paraId="774713B0" w14:textId="77777777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7CCB5047" w14:textId="322387C5" w:rsidR="0094094C" w:rsidRPr="008A6440" w:rsidRDefault="0094094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A6440" w14:paraId="1803A1E9" w14:textId="77777777" w:rsidTr="00BB7F86">
        <w:tc>
          <w:tcPr>
            <w:tcW w:w="2977" w:type="dxa"/>
          </w:tcPr>
          <w:p w14:paraId="57C814A4" w14:textId="5921278D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229" w:type="dxa"/>
          </w:tcPr>
          <w:p w14:paraId="31CCC739" w14:textId="7765CAC5" w:rsidR="0094094C" w:rsidRPr="008A6440" w:rsidRDefault="008311EA" w:rsidP="00051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Формування у майбутніх магістрів системи сучасних знань про закономірності розвитку світових аграрних ринків, а також розвиток здатності до аналізу кон'юнктури ринків сільськогосподарської продукції в умовах глобалізації.</w:t>
            </w:r>
          </w:p>
        </w:tc>
      </w:tr>
      <w:tr w:rsidR="0094094C" w:rsidRPr="008A6440" w14:paraId="1788046F" w14:textId="77777777" w:rsidTr="00BB7F86">
        <w:tc>
          <w:tcPr>
            <w:tcW w:w="2977" w:type="dxa"/>
          </w:tcPr>
          <w:p w14:paraId="5E673711" w14:textId="18FC6FC9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229" w:type="dxa"/>
          </w:tcPr>
          <w:p w14:paraId="4F789042" w14:textId="567AFEB1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Здатність ідентифікувати та критично осмислювати тенденції розвитку світового аграрного середовища.</w:t>
            </w:r>
          </w:p>
          <w:p w14:paraId="5762D70C" w14:textId="4789BD71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Вміння аналізувати діяльність міжнародних організацій та регулювання торгівлі </w:t>
            </w:r>
            <w:proofErr w:type="spellStart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агропродовольчою</w:t>
            </w:r>
            <w:proofErr w:type="spellEnd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продукцією.</w:t>
            </w:r>
          </w:p>
          <w:p w14:paraId="620C4445" w14:textId="0A357C89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Здатність оцінювати конкурентоспроможність національних </w:t>
            </w:r>
            <w:proofErr w:type="spellStart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агровиробників</w:t>
            </w:r>
            <w:proofErr w:type="spellEnd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на світових ринках.</w:t>
            </w:r>
          </w:p>
          <w:p w14:paraId="38B875B2" w14:textId="062AF1CD" w:rsidR="0094094C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Розуміння механізмів формування цін на світових аграрних ринках.</w:t>
            </w:r>
          </w:p>
        </w:tc>
      </w:tr>
      <w:tr w:rsidR="0094094C" w:rsidRPr="008A6440" w14:paraId="3BE95EF2" w14:textId="77777777" w:rsidTr="00BB7F86">
        <w:tc>
          <w:tcPr>
            <w:tcW w:w="2977" w:type="dxa"/>
          </w:tcPr>
          <w:p w14:paraId="227DE6A8" w14:textId="2D25AA21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229" w:type="dxa"/>
          </w:tcPr>
          <w:p w14:paraId="54A754CB" w14:textId="68E02E6D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Вміння здійснювати професійну аргументацію щодо стратегій експорту та імпорту аграрної продукції.</w:t>
            </w:r>
          </w:p>
          <w:p w14:paraId="50031E72" w14:textId="7B61F684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наслідки аграрної політики провідних країн світу.</w:t>
            </w:r>
          </w:p>
          <w:p w14:paraId="26759CD8" w14:textId="783B2DDF" w:rsidR="008311EA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Застосування </w:t>
            </w:r>
            <w:proofErr w:type="spellStart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методик</w:t>
            </w:r>
            <w:proofErr w:type="spellEnd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аналізу динаміки світових цін на основні групи сільськогосподарських товарів.</w:t>
            </w:r>
          </w:p>
          <w:p w14:paraId="53068356" w14:textId="115BB109" w:rsidR="0094094C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Прогнозування розвитку глобальних ринків зернових, олійних та інших культур.</w:t>
            </w:r>
          </w:p>
        </w:tc>
      </w:tr>
      <w:tr w:rsidR="0094094C" w:rsidRPr="008A6440" w14:paraId="2EC29641" w14:textId="77777777" w:rsidTr="00BB7F86">
        <w:tc>
          <w:tcPr>
            <w:tcW w:w="2977" w:type="dxa"/>
          </w:tcPr>
          <w:p w14:paraId="72F4B569" w14:textId="30C2683D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229" w:type="dxa"/>
          </w:tcPr>
          <w:p w14:paraId="30E07A5A" w14:textId="4681F003" w:rsidR="0094094C" w:rsidRPr="008A6440" w:rsidRDefault="008311EA" w:rsidP="008A6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Світові аграрні ринки: сутність, структура та чинники розвитку. Ресурсний потенціал світового аграрного виробництва. Кон'юнктура світових ринків зернових, олійних, м’ясо-молочних продуктів та цукру. Біржова торгівля сільськогосподарською продукцією. Міжнародне регулювання аграрної торгівлі (СОТ, ФАО). Аграрна політика ЄС та інших регіональних об’єднань. Продовольча безпека та роль України на світовому аграрному ринку.</w:t>
            </w:r>
          </w:p>
        </w:tc>
      </w:tr>
      <w:tr w:rsidR="0094094C" w:rsidRPr="008A6440" w14:paraId="5E433C8E" w14:textId="77777777" w:rsidTr="00BB7F86">
        <w:tc>
          <w:tcPr>
            <w:tcW w:w="2977" w:type="dxa"/>
          </w:tcPr>
          <w:p w14:paraId="03D41CE1" w14:textId="7F162EF8" w:rsidR="0094094C" w:rsidRPr="008A6440" w:rsidRDefault="0094094C" w:rsidP="008A644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8A6440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229" w:type="dxa"/>
          </w:tcPr>
          <w:p w14:paraId="7B649F61" w14:textId="11C82630" w:rsidR="0094094C" w:rsidRPr="008A6440" w:rsidRDefault="00B7611C" w:rsidP="008A6440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440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дисциплін другого (магістерського) рівня вищої освіти</w:t>
            </w:r>
            <w:r w:rsidR="0005138C">
              <w:rPr>
                <w:rFonts w:ascii="Times New Roman" w:hAnsi="Times New Roman" w:cs="Times New Roman"/>
                <w:sz w:val="26"/>
                <w:szCs w:val="26"/>
              </w:rPr>
              <w:t>, зокрема: «Стратегія сталого розвитку», «Міжнародний бізнес», «Стратегічне управління економічними процесами».</w:t>
            </w:r>
          </w:p>
        </w:tc>
      </w:tr>
    </w:tbl>
    <w:p w14:paraId="108F623C" w14:textId="77777777" w:rsidR="002C028B" w:rsidRDefault="002C028B"/>
    <w:sectPr w:rsidR="002C028B" w:rsidSect="00BB7F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38C"/>
    <w:rsid w:val="00051A21"/>
    <w:rsid w:val="001F6383"/>
    <w:rsid w:val="002C028B"/>
    <w:rsid w:val="007846F1"/>
    <w:rsid w:val="008311EA"/>
    <w:rsid w:val="008A6440"/>
    <w:rsid w:val="0094094C"/>
    <w:rsid w:val="00A07681"/>
    <w:rsid w:val="00B7240F"/>
    <w:rsid w:val="00B7611C"/>
    <w:rsid w:val="00BB7F86"/>
    <w:rsid w:val="00C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9</cp:revision>
  <dcterms:created xsi:type="dcterms:W3CDTF">2026-05-08T13:23:00Z</dcterms:created>
  <dcterms:modified xsi:type="dcterms:W3CDTF">2026-05-11T10:27:00Z</dcterms:modified>
</cp:coreProperties>
</file>