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289" w:type="dxa"/>
        <w:tblLook w:val="04A0" w:firstRow="1" w:lastRow="0" w:firstColumn="1" w:lastColumn="0" w:noHBand="0" w:noVBand="1"/>
      </w:tblPr>
      <w:tblGrid>
        <w:gridCol w:w="2411"/>
        <w:gridCol w:w="7223"/>
      </w:tblGrid>
      <w:tr w:rsidR="0094094C" w:rsidRPr="0094094C" w14:paraId="0B8B6C14" w14:textId="77777777" w:rsidTr="00DE68BB">
        <w:tc>
          <w:tcPr>
            <w:tcW w:w="9634" w:type="dxa"/>
            <w:gridSpan w:val="2"/>
          </w:tcPr>
          <w:p w14:paraId="2322DD2A" w14:textId="56007361" w:rsidR="00CA00DA" w:rsidRPr="00CA00DA" w:rsidRDefault="00CA00DA" w:rsidP="00CA00DA">
            <w:pPr>
              <w:spacing w:line="360" w:lineRule="auto"/>
              <w:ind w:firstLine="180"/>
              <w:jc w:val="center"/>
              <w:rPr>
                <w:rFonts w:ascii="Times New Roman" w:hAnsi="Times New Roman" w:cs="Times New Roman"/>
                <w:b/>
                <w:bCs/>
                <w:sz w:val="28"/>
                <w:szCs w:val="28"/>
              </w:rPr>
            </w:pPr>
            <w:r w:rsidRPr="00CA00DA">
              <w:rPr>
                <w:rFonts w:ascii="Times New Roman" w:hAnsi="Times New Roman" w:cs="Times New Roman"/>
                <w:b/>
                <w:bCs/>
                <w:sz w:val="28"/>
                <w:szCs w:val="28"/>
              </w:rPr>
              <w:t>Інтелектуальний бізнес</w:t>
            </w:r>
          </w:p>
        </w:tc>
      </w:tr>
      <w:tr w:rsidR="0094094C" w:rsidRPr="00CA00DA" w14:paraId="0F7874C4" w14:textId="77777777" w:rsidTr="00DE68BB">
        <w:tc>
          <w:tcPr>
            <w:tcW w:w="2411" w:type="dxa"/>
          </w:tcPr>
          <w:p w14:paraId="7EBDEA3E" w14:textId="2022143F" w:rsidR="0094094C" w:rsidRPr="00CA00DA" w:rsidRDefault="0094094C" w:rsidP="00CA00DA">
            <w:pPr>
              <w:ind w:firstLine="34"/>
              <w:jc w:val="both"/>
              <w:rPr>
                <w:rFonts w:ascii="Times New Roman" w:hAnsi="Times New Roman" w:cs="Times New Roman"/>
                <w:sz w:val="26"/>
                <w:szCs w:val="26"/>
              </w:rPr>
            </w:pPr>
            <w:r w:rsidRPr="00CA00DA">
              <w:rPr>
                <w:rFonts w:ascii="Times New Roman" w:hAnsi="Times New Roman" w:cs="Times New Roman"/>
                <w:sz w:val="26"/>
                <w:szCs w:val="26"/>
              </w:rPr>
              <w:t>Факультет</w:t>
            </w:r>
          </w:p>
        </w:tc>
        <w:tc>
          <w:tcPr>
            <w:tcW w:w="7223" w:type="dxa"/>
          </w:tcPr>
          <w:p w14:paraId="56D04874" w14:textId="60DEAAA5" w:rsidR="0094094C" w:rsidRPr="00CA00DA" w:rsidRDefault="00C8624C" w:rsidP="00CA00DA">
            <w:pPr>
              <w:ind w:firstLine="180"/>
              <w:jc w:val="both"/>
              <w:rPr>
                <w:rFonts w:ascii="Times New Roman" w:hAnsi="Times New Roman" w:cs="Times New Roman"/>
                <w:sz w:val="26"/>
                <w:szCs w:val="26"/>
              </w:rPr>
            </w:pPr>
            <w:r w:rsidRPr="00CA00DA">
              <w:rPr>
                <w:rFonts w:ascii="Times New Roman" w:hAnsi="Times New Roman" w:cs="Times New Roman"/>
                <w:sz w:val="26"/>
                <w:szCs w:val="26"/>
              </w:rPr>
              <w:t>Економіки, підприємництва та інформаційних технологій</w:t>
            </w:r>
          </w:p>
        </w:tc>
      </w:tr>
      <w:tr w:rsidR="0094094C" w:rsidRPr="00CA00DA" w14:paraId="404A74EC" w14:textId="77777777" w:rsidTr="00DE68BB">
        <w:tc>
          <w:tcPr>
            <w:tcW w:w="2411" w:type="dxa"/>
          </w:tcPr>
          <w:p w14:paraId="1B2448E4" w14:textId="0859036C" w:rsidR="0094094C" w:rsidRPr="00CA00DA" w:rsidRDefault="0094094C" w:rsidP="00CA00DA">
            <w:pPr>
              <w:ind w:firstLine="34"/>
              <w:jc w:val="both"/>
              <w:rPr>
                <w:rFonts w:ascii="Times New Roman" w:hAnsi="Times New Roman" w:cs="Times New Roman"/>
                <w:sz w:val="26"/>
                <w:szCs w:val="26"/>
              </w:rPr>
            </w:pPr>
            <w:r w:rsidRPr="00CA00DA">
              <w:rPr>
                <w:rFonts w:ascii="Times New Roman" w:hAnsi="Times New Roman" w:cs="Times New Roman"/>
                <w:sz w:val="26"/>
                <w:szCs w:val="26"/>
              </w:rPr>
              <w:t xml:space="preserve">Кафедра </w:t>
            </w:r>
          </w:p>
        </w:tc>
        <w:tc>
          <w:tcPr>
            <w:tcW w:w="7223" w:type="dxa"/>
          </w:tcPr>
          <w:p w14:paraId="5A0D0375" w14:textId="70DA683A" w:rsidR="0094094C" w:rsidRPr="00CA00DA" w:rsidRDefault="00C8624C" w:rsidP="00CA00DA">
            <w:pPr>
              <w:ind w:firstLine="180"/>
              <w:jc w:val="both"/>
              <w:rPr>
                <w:rFonts w:ascii="Times New Roman" w:hAnsi="Times New Roman" w:cs="Times New Roman"/>
                <w:sz w:val="26"/>
                <w:szCs w:val="26"/>
              </w:rPr>
            </w:pPr>
            <w:r w:rsidRPr="00CA00DA">
              <w:rPr>
                <w:rFonts w:ascii="Times New Roman" w:hAnsi="Times New Roman" w:cs="Times New Roman"/>
                <w:sz w:val="26"/>
                <w:szCs w:val="26"/>
              </w:rPr>
              <w:t>Економіки</w:t>
            </w:r>
          </w:p>
        </w:tc>
      </w:tr>
      <w:tr w:rsidR="0094094C" w:rsidRPr="00CA00DA" w14:paraId="275FDE5C" w14:textId="77777777" w:rsidTr="00DE68BB">
        <w:tc>
          <w:tcPr>
            <w:tcW w:w="2411" w:type="dxa"/>
          </w:tcPr>
          <w:p w14:paraId="03745E46" w14:textId="41A37A47" w:rsidR="0094094C" w:rsidRPr="00CA00DA" w:rsidRDefault="0094094C" w:rsidP="00CA00DA">
            <w:pPr>
              <w:ind w:firstLine="34"/>
              <w:jc w:val="both"/>
              <w:rPr>
                <w:rFonts w:ascii="Times New Roman" w:hAnsi="Times New Roman" w:cs="Times New Roman"/>
                <w:sz w:val="26"/>
                <w:szCs w:val="26"/>
              </w:rPr>
            </w:pPr>
            <w:r w:rsidRPr="00CA00DA">
              <w:rPr>
                <w:rFonts w:ascii="Times New Roman" w:hAnsi="Times New Roman" w:cs="Times New Roman"/>
                <w:sz w:val="26"/>
                <w:szCs w:val="26"/>
              </w:rPr>
              <w:t>Загальний обсяг освітнього компонента:</w:t>
            </w:r>
          </w:p>
        </w:tc>
        <w:tc>
          <w:tcPr>
            <w:tcW w:w="7223" w:type="dxa"/>
          </w:tcPr>
          <w:p w14:paraId="2251636C" w14:textId="2EC9C4FC" w:rsidR="0094094C" w:rsidRPr="00CA00DA" w:rsidRDefault="0094094C" w:rsidP="00CA00DA">
            <w:pPr>
              <w:ind w:firstLine="180"/>
              <w:jc w:val="both"/>
              <w:rPr>
                <w:rFonts w:ascii="Times New Roman" w:hAnsi="Times New Roman" w:cs="Times New Roman"/>
                <w:sz w:val="26"/>
                <w:szCs w:val="26"/>
              </w:rPr>
            </w:pPr>
            <w:r w:rsidRPr="00CA00DA">
              <w:rPr>
                <w:rFonts w:ascii="Times New Roman" w:hAnsi="Times New Roman" w:cs="Times New Roman"/>
                <w:sz w:val="26"/>
                <w:szCs w:val="26"/>
              </w:rPr>
              <w:t>3 кредити ЄКТС /90 годин</w:t>
            </w:r>
          </w:p>
        </w:tc>
      </w:tr>
      <w:tr w:rsidR="0094094C" w:rsidRPr="00CA00DA" w14:paraId="42A018BA" w14:textId="77777777" w:rsidTr="00DE68BB">
        <w:tc>
          <w:tcPr>
            <w:tcW w:w="2411" w:type="dxa"/>
          </w:tcPr>
          <w:p w14:paraId="23E224C6" w14:textId="2759238D" w:rsidR="0094094C" w:rsidRPr="00CA00DA" w:rsidRDefault="0094094C" w:rsidP="00CA00DA">
            <w:pPr>
              <w:ind w:firstLine="34"/>
              <w:jc w:val="both"/>
              <w:rPr>
                <w:rFonts w:ascii="Times New Roman" w:hAnsi="Times New Roman" w:cs="Times New Roman"/>
                <w:sz w:val="26"/>
                <w:szCs w:val="26"/>
              </w:rPr>
            </w:pPr>
            <w:r w:rsidRPr="00CA00DA">
              <w:rPr>
                <w:rFonts w:ascii="Times New Roman" w:hAnsi="Times New Roman" w:cs="Times New Roman"/>
                <w:sz w:val="26"/>
                <w:szCs w:val="26"/>
              </w:rPr>
              <w:t>Семестр вивчення освітнього компонента:</w:t>
            </w:r>
          </w:p>
        </w:tc>
        <w:tc>
          <w:tcPr>
            <w:tcW w:w="7223" w:type="dxa"/>
          </w:tcPr>
          <w:p w14:paraId="35A97FFF" w14:textId="18EA522C" w:rsidR="0094094C" w:rsidRPr="00CA00DA" w:rsidRDefault="00CA00DA" w:rsidP="00CA00DA">
            <w:pPr>
              <w:ind w:firstLine="180"/>
              <w:jc w:val="both"/>
              <w:rPr>
                <w:rFonts w:ascii="Times New Roman" w:hAnsi="Times New Roman" w:cs="Times New Roman"/>
                <w:sz w:val="26"/>
                <w:szCs w:val="26"/>
              </w:rPr>
            </w:pPr>
            <w:r w:rsidRPr="00CA00DA">
              <w:rPr>
                <w:rFonts w:ascii="Times New Roman" w:hAnsi="Times New Roman" w:cs="Times New Roman"/>
                <w:sz w:val="26"/>
                <w:szCs w:val="26"/>
              </w:rPr>
              <w:t>3 семестр</w:t>
            </w:r>
          </w:p>
        </w:tc>
      </w:tr>
      <w:tr w:rsidR="0094094C" w:rsidRPr="00CA00DA" w14:paraId="57A7B498" w14:textId="77777777" w:rsidTr="00DE68BB">
        <w:tc>
          <w:tcPr>
            <w:tcW w:w="2411" w:type="dxa"/>
            <w:vMerge w:val="restart"/>
          </w:tcPr>
          <w:p w14:paraId="12E16F2A" w14:textId="74A179DF" w:rsidR="0094094C" w:rsidRPr="00CA00DA" w:rsidRDefault="0094094C" w:rsidP="00CA00DA">
            <w:pPr>
              <w:ind w:firstLine="34"/>
              <w:jc w:val="both"/>
              <w:rPr>
                <w:rFonts w:ascii="Times New Roman" w:hAnsi="Times New Roman" w:cs="Times New Roman"/>
                <w:sz w:val="26"/>
                <w:szCs w:val="26"/>
              </w:rPr>
            </w:pPr>
            <w:r w:rsidRPr="00CA00DA">
              <w:rPr>
                <w:rFonts w:ascii="Times New Roman" w:hAnsi="Times New Roman" w:cs="Times New Roman"/>
                <w:sz w:val="26"/>
                <w:szCs w:val="26"/>
              </w:rPr>
              <w:t>Розподіл обсягу за формами здобуття освіти:</w:t>
            </w:r>
          </w:p>
        </w:tc>
        <w:tc>
          <w:tcPr>
            <w:tcW w:w="7223" w:type="dxa"/>
          </w:tcPr>
          <w:p w14:paraId="6D725EB2" w14:textId="3D9822CF" w:rsidR="0094094C" w:rsidRPr="00CA00DA" w:rsidRDefault="0094094C" w:rsidP="00CA00DA">
            <w:pPr>
              <w:ind w:firstLine="180"/>
              <w:jc w:val="both"/>
              <w:rPr>
                <w:rFonts w:ascii="Times New Roman" w:hAnsi="Times New Roman" w:cs="Times New Roman"/>
                <w:sz w:val="26"/>
                <w:szCs w:val="26"/>
              </w:rPr>
            </w:pPr>
            <w:r w:rsidRPr="00CA00DA">
              <w:rPr>
                <w:rFonts w:ascii="Times New Roman" w:hAnsi="Times New Roman" w:cs="Times New Roman"/>
                <w:i/>
                <w:iCs/>
                <w:sz w:val="26"/>
                <w:szCs w:val="26"/>
              </w:rPr>
              <w:t>Денна форма:</w:t>
            </w:r>
            <w:r w:rsidRPr="00CA00DA">
              <w:rPr>
                <w:rFonts w:ascii="Times New Roman" w:hAnsi="Times New Roman" w:cs="Times New Roman"/>
                <w:sz w:val="26"/>
                <w:szCs w:val="26"/>
              </w:rPr>
              <w:t xml:space="preserve"> лекцій </w:t>
            </w:r>
            <w:r w:rsidR="00A07681" w:rsidRPr="00CA00DA">
              <w:rPr>
                <w:rFonts w:ascii="Times New Roman" w:hAnsi="Times New Roman" w:cs="Times New Roman"/>
                <w:sz w:val="26"/>
                <w:szCs w:val="26"/>
              </w:rPr>
              <w:t>–</w:t>
            </w:r>
            <w:r w:rsidRPr="00CA00DA">
              <w:rPr>
                <w:rFonts w:ascii="Times New Roman" w:hAnsi="Times New Roman" w:cs="Times New Roman"/>
                <w:sz w:val="26"/>
                <w:szCs w:val="26"/>
              </w:rPr>
              <w:t xml:space="preserve"> </w:t>
            </w:r>
            <w:r w:rsidR="00A07681" w:rsidRPr="00CA00DA">
              <w:rPr>
                <w:rFonts w:ascii="Times New Roman" w:hAnsi="Times New Roman" w:cs="Times New Roman"/>
                <w:sz w:val="26"/>
                <w:szCs w:val="26"/>
              </w:rPr>
              <w:t xml:space="preserve">12 </w:t>
            </w:r>
            <w:r w:rsidRPr="00CA00DA">
              <w:rPr>
                <w:rFonts w:ascii="Times New Roman" w:hAnsi="Times New Roman" w:cs="Times New Roman"/>
                <w:sz w:val="26"/>
                <w:szCs w:val="26"/>
              </w:rPr>
              <w:t xml:space="preserve">годин, практичних - </w:t>
            </w:r>
            <w:r w:rsidR="00A07681" w:rsidRPr="00CA00DA">
              <w:rPr>
                <w:rFonts w:ascii="Times New Roman" w:hAnsi="Times New Roman" w:cs="Times New Roman"/>
                <w:sz w:val="26"/>
                <w:szCs w:val="26"/>
              </w:rPr>
              <w:t>12</w:t>
            </w:r>
            <w:r w:rsidRPr="00CA00DA">
              <w:rPr>
                <w:rFonts w:ascii="Times New Roman" w:hAnsi="Times New Roman" w:cs="Times New Roman"/>
                <w:sz w:val="26"/>
                <w:szCs w:val="26"/>
              </w:rPr>
              <w:t xml:space="preserve"> годин, самостійної роботи </w:t>
            </w:r>
            <w:r w:rsidR="00A07681" w:rsidRPr="00CA00DA">
              <w:rPr>
                <w:rFonts w:ascii="Times New Roman" w:hAnsi="Times New Roman" w:cs="Times New Roman"/>
                <w:sz w:val="26"/>
                <w:szCs w:val="26"/>
              </w:rPr>
              <w:t>–</w:t>
            </w:r>
            <w:r w:rsidRPr="00CA00DA">
              <w:rPr>
                <w:rFonts w:ascii="Times New Roman" w:hAnsi="Times New Roman" w:cs="Times New Roman"/>
                <w:sz w:val="26"/>
                <w:szCs w:val="26"/>
              </w:rPr>
              <w:t xml:space="preserve"> </w:t>
            </w:r>
            <w:r w:rsidR="00A07681" w:rsidRPr="00CA00DA">
              <w:rPr>
                <w:rFonts w:ascii="Times New Roman" w:hAnsi="Times New Roman" w:cs="Times New Roman"/>
                <w:sz w:val="26"/>
                <w:szCs w:val="26"/>
              </w:rPr>
              <w:t xml:space="preserve">66 </w:t>
            </w:r>
            <w:r w:rsidRPr="00CA00DA">
              <w:rPr>
                <w:rFonts w:ascii="Times New Roman" w:hAnsi="Times New Roman" w:cs="Times New Roman"/>
                <w:sz w:val="26"/>
                <w:szCs w:val="26"/>
              </w:rPr>
              <w:t>годин.</w:t>
            </w:r>
          </w:p>
        </w:tc>
      </w:tr>
      <w:tr w:rsidR="0094094C" w:rsidRPr="00CA00DA" w14:paraId="10BD6E92" w14:textId="77777777" w:rsidTr="00DE68BB">
        <w:tc>
          <w:tcPr>
            <w:tcW w:w="2411" w:type="dxa"/>
            <w:vMerge/>
          </w:tcPr>
          <w:p w14:paraId="4929A7DC" w14:textId="77777777" w:rsidR="0094094C" w:rsidRPr="00CA00DA" w:rsidRDefault="0094094C" w:rsidP="00CA00DA">
            <w:pPr>
              <w:ind w:firstLine="34"/>
              <w:jc w:val="both"/>
              <w:rPr>
                <w:rFonts w:ascii="Times New Roman" w:hAnsi="Times New Roman" w:cs="Times New Roman"/>
                <w:sz w:val="26"/>
                <w:szCs w:val="26"/>
              </w:rPr>
            </w:pPr>
          </w:p>
        </w:tc>
        <w:tc>
          <w:tcPr>
            <w:tcW w:w="7223" w:type="dxa"/>
          </w:tcPr>
          <w:p w14:paraId="5E196ED3" w14:textId="1DCEA3DF" w:rsidR="0094094C" w:rsidRPr="00CA00DA" w:rsidRDefault="0094094C" w:rsidP="00CA00DA">
            <w:pPr>
              <w:ind w:firstLine="180"/>
              <w:jc w:val="both"/>
              <w:rPr>
                <w:rFonts w:ascii="Times New Roman" w:hAnsi="Times New Roman" w:cs="Times New Roman"/>
                <w:sz w:val="26"/>
                <w:szCs w:val="26"/>
              </w:rPr>
            </w:pPr>
            <w:r w:rsidRPr="00CA00DA">
              <w:rPr>
                <w:rFonts w:ascii="Times New Roman" w:hAnsi="Times New Roman" w:cs="Times New Roman"/>
                <w:i/>
                <w:iCs/>
                <w:sz w:val="26"/>
                <w:szCs w:val="26"/>
              </w:rPr>
              <w:t>Заочна форма:</w:t>
            </w:r>
            <w:r w:rsidRPr="00CA00DA">
              <w:rPr>
                <w:rFonts w:ascii="Times New Roman" w:hAnsi="Times New Roman" w:cs="Times New Roman"/>
                <w:sz w:val="26"/>
                <w:szCs w:val="26"/>
              </w:rPr>
              <w:t xml:space="preserve"> лекцій -</w:t>
            </w:r>
            <w:r w:rsidR="00A07681" w:rsidRPr="00CA00DA">
              <w:rPr>
                <w:rFonts w:ascii="Times New Roman" w:hAnsi="Times New Roman" w:cs="Times New Roman"/>
                <w:sz w:val="26"/>
                <w:szCs w:val="26"/>
              </w:rPr>
              <w:t xml:space="preserve"> 6</w:t>
            </w:r>
            <w:r w:rsidRPr="00CA00DA">
              <w:rPr>
                <w:rFonts w:ascii="Times New Roman" w:hAnsi="Times New Roman" w:cs="Times New Roman"/>
                <w:sz w:val="26"/>
                <w:szCs w:val="26"/>
              </w:rPr>
              <w:t xml:space="preserve"> годин, практичних -</w:t>
            </w:r>
            <w:r w:rsidR="00A07681" w:rsidRPr="00CA00DA">
              <w:rPr>
                <w:rFonts w:ascii="Times New Roman" w:hAnsi="Times New Roman" w:cs="Times New Roman"/>
                <w:sz w:val="26"/>
                <w:szCs w:val="26"/>
              </w:rPr>
              <w:t xml:space="preserve"> 6</w:t>
            </w:r>
            <w:r w:rsidRPr="00CA00DA">
              <w:rPr>
                <w:rFonts w:ascii="Times New Roman" w:hAnsi="Times New Roman" w:cs="Times New Roman"/>
                <w:sz w:val="26"/>
                <w:szCs w:val="26"/>
              </w:rPr>
              <w:t xml:space="preserve"> годин, самостійної роботи </w:t>
            </w:r>
            <w:r w:rsidR="00A07681" w:rsidRPr="00CA00DA">
              <w:rPr>
                <w:rFonts w:ascii="Times New Roman" w:hAnsi="Times New Roman" w:cs="Times New Roman"/>
                <w:sz w:val="26"/>
                <w:szCs w:val="26"/>
              </w:rPr>
              <w:t>–</w:t>
            </w:r>
            <w:r w:rsidRPr="00CA00DA">
              <w:rPr>
                <w:rFonts w:ascii="Times New Roman" w:hAnsi="Times New Roman" w:cs="Times New Roman"/>
                <w:sz w:val="26"/>
                <w:szCs w:val="26"/>
              </w:rPr>
              <w:t xml:space="preserve"> </w:t>
            </w:r>
            <w:r w:rsidR="00A07681" w:rsidRPr="00CA00DA">
              <w:rPr>
                <w:rFonts w:ascii="Times New Roman" w:hAnsi="Times New Roman" w:cs="Times New Roman"/>
                <w:sz w:val="26"/>
                <w:szCs w:val="26"/>
              </w:rPr>
              <w:t xml:space="preserve">78 </w:t>
            </w:r>
            <w:r w:rsidRPr="00CA00DA">
              <w:rPr>
                <w:rFonts w:ascii="Times New Roman" w:hAnsi="Times New Roman" w:cs="Times New Roman"/>
                <w:sz w:val="26"/>
                <w:szCs w:val="26"/>
              </w:rPr>
              <w:t>годин.</w:t>
            </w:r>
          </w:p>
        </w:tc>
      </w:tr>
      <w:tr w:rsidR="0094094C" w:rsidRPr="00CA00DA" w14:paraId="1ED3B20D" w14:textId="77777777" w:rsidTr="00DE68BB">
        <w:tc>
          <w:tcPr>
            <w:tcW w:w="2411" w:type="dxa"/>
            <w:vMerge/>
          </w:tcPr>
          <w:p w14:paraId="774713B0" w14:textId="77777777" w:rsidR="0094094C" w:rsidRPr="00CA00DA" w:rsidRDefault="0094094C" w:rsidP="00CA00DA">
            <w:pPr>
              <w:ind w:firstLine="34"/>
              <w:jc w:val="both"/>
              <w:rPr>
                <w:rFonts w:ascii="Times New Roman" w:hAnsi="Times New Roman" w:cs="Times New Roman"/>
                <w:sz w:val="26"/>
                <w:szCs w:val="26"/>
              </w:rPr>
            </w:pPr>
          </w:p>
        </w:tc>
        <w:tc>
          <w:tcPr>
            <w:tcW w:w="7223" w:type="dxa"/>
          </w:tcPr>
          <w:p w14:paraId="7CCB5047" w14:textId="322387C5" w:rsidR="0094094C" w:rsidRPr="00CA00DA" w:rsidRDefault="0094094C" w:rsidP="00CA00DA">
            <w:pPr>
              <w:ind w:firstLine="180"/>
              <w:jc w:val="both"/>
              <w:rPr>
                <w:rFonts w:ascii="Times New Roman" w:hAnsi="Times New Roman" w:cs="Times New Roman"/>
                <w:sz w:val="26"/>
                <w:szCs w:val="26"/>
              </w:rPr>
            </w:pPr>
            <w:r w:rsidRPr="00CA00DA">
              <w:rPr>
                <w:rFonts w:ascii="Times New Roman" w:hAnsi="Times New Roman" w:cs="Times New Roman"/>
                <w:i/>
                <w:iCs/>
                <w:sz w:val="26"/>
                <w:szCs w:val="26"/>
              </w:rPr>
              <w:t>Дистанційна форма:</w:t>
            </w:r>
            <w:r w:rsidRPr="00CA00DA">
              <w:rPr>
                <w:rFonts w:ascii="Times New Roman" w:hAnsi="Times New Roman" w:cs="Times New Roman"/>
                <w:sz w:val="26"/>
                <w:szCs w:val="26"/>
              </w:rPr>
              <w:t xml:space="preserve"> лекцій </w:t>
            </w:r>
            <w:r w:rsidR="00A07681" w:rsidRPr="00CA00DA">
              <w:rPr>
                <w:rFonts w:ascii="Times New Roman" w:hAnsi="Times New Roman" w:cs="Times New Roman"/>
                <w:sz w:val="26"/>
                <w:szCs w:val="26"/>
              </w:rPr>
              <w:t xml:space="preserve">– 4 </w:t>
            </w:r>
            <w:r w:rsidRPr="00CA00DA">
              <w:rPr>
                <w:rFonts w:ascii="Times New Roman" w:hAnsi="Times New Roman" w:cs="Times New Roman"/>
                <w:sz w:val="26"/>
                <w:szCs w:val="26"/>
              </w:rPr>
              <w:t>годин</w:t>
            </w:r>
            <w:r w:rsidR="00A07681" w:rsidRPr="00CA00DA">
              <w:rPr>
                <w:rFonts w:ascii="Times New Roman" w:hAnsi="Times New Roman" w:cs="Times New Roman"/>
                <w:sz w:val="26"/>
                <w:szCs w:val="26"/>
              </w:rPr>
              <w:t>и</w:t>
            </w:r>
            <w:r w:rsidRPr="00CA00DA">
              <w:rPr>
                <w:rFonts w:ascii="Times New Roman" w:hAnsi="Times New Roman" w:cs="Times New Roman"/>
                <w:sz w:val="26"/>
                <w:szCs w:val="26"/>
              </w:rPr>
              <w:t xml:space="preserve">, практичних - </w:t>
            </w:r>
            <w:r w:rsidR="00A07681" w:rsidRPr="00CA00DA">
              <w:rPr>
                <w:rFonts w:ascii="Times New Roman" w:hAnsi="Times New Roman" w:cs="Times New Roman"/>
                <w:sz w:val="26"/>
                <w:szCs w:val="26"/>
              </w:rPr>
              <w:t>4</w:t>
            </w:r>
            <w:r w:rsidRPr="00CA00DA">
              <w:rPr>
                <w:rFonts w:ascii="Times New Roman" w:hAnsi="Times New Roman" w:cs="Times New Roman"/>
                <w:sz w:val="26"/>
                <w:szCs w:val="26"/>
              </w:rPr>
              <w:t xml:space="preserve"> годин</w:t>
            </w:r>
            <w:r w:rsidR="00A07681" w:rsidRPr="00CA00DA">
              <w:rPr>
                <w:rFonts w:ascii="Times New Roman" w:hAnsi="Times New Roman" w:cs="Times New Roman"/>
                <w:sz w:val="26"/>
                <w:szCs w:val="26"/>
              </w:rPr>
              <w:t>и</w:t>
            </w:r>
            <w:r w:rsidRPr="00CA00DA">
              <w:rPr>
                <w:rFonts w:ascii="Times New Roman" w:hAnsi="Times New Roman" w:cs="Times New Roman"/>
                <w:sz w:val="26"/>
                <w:szCs w:val="26"/>
              </w:rPr>
              <w:t xml:space="preserve">, </w:t>
            </w:r>
            <w:r w:rsidR="00A07681" w:rsidRPr="00CA00DA">
              <w:rPr>
                <w:rFonts w:ascii="Times New Roman" w:hAnsi="Times New Roman" w:cs="Times New Roman"/>
                <w:sz w:val="26"/>
                <w:szCs w:val="26"/>
              </w:rPr>
              <w:t xml:space="preserve">асинхронні – 4 години, </w:t>
            </w:r>
            <w:r w:rsidRPr="00CA00DA">
              <w:rPr>
                <w:rFonts w:ascii="Times New Roman" w:hAnsi="Times New Roman" w:cs="Times New Roman"/>
                <w:sz w:val="26"/>
                <w:szCs w:val="26"/>
              </w:rPr>
              <w:t xml:space="preserve">самостійної роботи </w:t>
            </w:r>
            <w:r w:rsidR="00A07681" w:rsidRPr="00CA00DA">
              <w:rPr>
                <w:rFonts w:ascii="Times New Roman" w:hAnsi="Times New Roman" w:cs="Times New Roman"/>
                <w:sz w:val="26"/>
                <w:szCs w:val="26"/>
              </w:rPr>
              <w:t>–</w:t>
            </w:r>
            <w:r w:rsidRPr="00CA00DA">
              <w:rPr>
                <w:rFonts w:ascii="Times New Roman" w:hAnsi="Times New Roman" w:cs="Times New Roman"/>
                <w:sz w:val="26"/>
                <w:szCs w:val="26"/>
              </w:rPr>
              <w:t xml:space="preserve"> </w:t>
            </w:r>
            <w:r w:rsidR="00A07681" w:rsidRPr="00CA00DA">
              <w:rPr>
                <w:rFonts w:ascii="Times New Roman" w:hAnsi="Times New Roman" w:cs="Times New Roman"/>
                <w:sz w:val="26"/>
                <w:szCs w:val="26"/>
              </w:rPr>
              <w:t xml:space="preserve">78 </w:t>
            </w:r>
            <w:r w:rsidRPr="00CA00DA">
              <w:rPr>
                <w:rFonts w:ascii="Times New Roman" w:hAnsi="Times New Roman" w:cs="Times New Roman"/>
                <w:sz w:val="26"/>
                <w:szCs w:val="26"/>
              </w:rPr>
              <w:t>годин.</w:t>
            </w:r>
          </w:p>
        </w:tc>
      </w:tr>
      <w:tr w:rsidR="0094094C" w:rsidRPr="00CA00DA" w14:paraId="1803A1E9" w14:textId="77777777" w:rsidTr="00DE68BB">
        <w:tc>
          <w:tcPr>
            <w:tcW w:w="2411" w:type="dxa"/>
          </w:tcPr>
          <w:p w14:paraId="57C814A4" w14:textId="5921278D" w:rsidR="0094094C" w:rsidRPr="00CA00DA" w:rsidRDefault="0094094C" w:rsidP="00CA00DA">
            <w:pPr>
              <w:ind w:firstLine="34"/>
              <w:jc w:val="both"/>
              <w:rPr>
                <w:rFonts w:ascii="Times New Roman" w:hAnsi="Times New Roman" w:cs="Times New Roman"/>
                <w:sz w:val="26"/>
                <w:szCs w:val="26"/>
              </w:rPr>
            </w:pPr>
            <w:r w:rsidRPr="00CA00DA">
              <w:rPr>
                <w:rFonts w:ascii="Times New Roman" w:hAnsi="Times New Roman" w:cs="Times New Roman"/>
                <w:sz w:val="26"/>
                <w:szCs w:val="26"/>
              </w:rPr>
              <w:t>Мета освітнього компонента:</w:t>
            </w:r>
          </w:p>
        </w:tc>
        <w:tc>
          <w:tcPr>
            <w:tcW w:w="7223" w:type="dxa"/>
          </w:tcPr>
          <w:p w14:paraId="31CCC739" w14:textId="2487241C" w:rsidR="0094094C" w:rsidRPr="00CA00DA" w:rsidRDefault="00CA00DA" w:rsidP="00CA00DA">
            <w:pPr>
              <w:ind w:firstLine="180"/>
              <w:jc w:val="both"/>
              <w:rPr>
                <w:rFonts w:ascii="Times New Roman" w:hAnsi="Times New Roman" w:cs="Times New Roman"/>
                <w:sz w:val="26"/>
                <w:szCs w:val="26"/>
              </w:rPr>
            </w:pPr>
            <w:r w:rsidRPr="00CA00DA">
              <w:rPr>
                <w:rFonts w:ascii="Times New Roman" w:hAnsi="Times New Roman" w:cs="Times New Roman"/>
                <w:sz w:val="26"/>
                <w:szCs w:val="26"/>
              </w:rPr>
              <w:t>Формування у студентів комплексу теоретичних знань і практичних навичок щодо створення та управління інтелектуальним бізнесом, економічного обґрунтування напрямків його розвитку та забезпечення успішного функціонування в умовах економіки знань.</w:t>
            </w:r>
          </w:p>
        </w:tc>
      </w:tr>
      <w:tr w:rsidR="0094094C" w:rsidRPr="00CA00DA" w14:paraId="1788046F" w14:textId="77777777" w:rsidTr="00DE68BB">
        <w:tc>
          <w:tcPr>
            <w:tcW w:w="2411" w:type="dxa"/>
          </w:tcPr>
          <w:p w14:paraId="5E673711" w14:textId="18FC6FC9" w:rsidR="0094094C" w:rsidRPr="00CA00DA" w:rsidRDefault="0094094C" w:rsidP="00CA00DA">
            <w:pPr>
              <w:ind w:firstLine="34"/>
              <w:jc w:val="both"/>
              <w:rPr>
                <w:rFonts w:ascii="Times New Roman" w:hAnsi="Times New Roman" w:cs="Times New Roman"/>
                <w:sz w:val="26"/>
                <w:szCs w:val="26"/>
              </w:rPr>
            </w:pPr>
            <w:r w:rsidRPr="00CA00DA">
              <w:rPr>
                <w:rFonts w:ascii="Times New Roman" w:hAnsi="Times New Roman" w:cs="Times New Roman"/>
                <w:sz w:val="26"/>
                <w:szCs w:val="26"/>
              </w:rPr>
              <w:t>Компетентності, що формуються:</w:t>
            </w:r>
          </w:p>
        </w:tc>
        <w:tc>
          <w:tcPr>
            <w:tcW w:w="7223" w:type="dxa"/>
          </w:tcPr>
          <w:p w14:paraId="72C85119" w14:textId="05D69EDC" w:rsidR="00CA00DA" w:rsidRPr="00CA00DA" w:rsidRDefault="00CA00DA" w:rsidP="00CA00DA">
            <w:pPr>
              <w:jc w:val="both"/>
              <w:rPr>
                <w:rFonts w:ascii="Times New Roman" w:hAnsi="Times New Roman" w:cs="Times New Roman"/>
                <w:sz w:val="26"/>
                <w:szCs w:val="26"/>
              </w:rPr>
            </w:pPr>
            <w:r w:rsidRPr="00CA00DA">
              <w:rPr>
                <w:rFonts w:ascii="Times New Roman" w:hAnsi="Times New Roman" w:cs="Times New Roman"/>
                <w:sz w:val="26"/>
                <w:szCs w:val="26"/>
              </w:rPr>
              <w:t>Здатність використовувати науковий інструментарій для освоєння проблем і перспектив інтелектуального бізнесу.</w:t>
            </w:r>
          </w:p>
          <w:p w14:paraId="4ED3A058" w14:textId="2BE14BDE" w:rsidR="00CA00DA" w:rsidRPr="00CA00DA" w:rsidRDefault="00CA00DA" w:rsidP="00CA00DA">
            <w:pPr>
              <w:jc w:val="both"/>
              <w:rPr>
                <w:rFonts w:ascii="Times New Roman" w:hAnsi="Times New Roman" w:cs="Times New Roman"/>
                <w:sz w:val="26"/>
                <w:szCs w:val="26"/>
              </w:rPr>
            </w:pPr>
            <w:r w:rsidRPr="00CA00DA">
              <w:rPr>
                <w:rFonts w:ascii="Times New Roman" w:hAnsi="Times New Roman" w:cs="Times New Roman"/>
                <w:sz w:val="26"/>
                <w:szCs w:val="26"/>
              </w:rPr>
              <w:t>Здатність здійснювати ефективне управління інтелектуальною власністю в бізнес-структурах.</w:t>
            </w:r>
          </w:p>
          <w:p w14:paraId="0F1B04CA" w14:textId="0D4A3C1B" w:rsidR="00CA00DA" w:rsidRPr="00CA00DA" w:rsidRDefault="00CA00DA" w:rsidP="00CA00DA">
            <w:pPr>
              <w:jc w:val="both"/>
              <w:rPr>
                <w:rFonts w:ascii="Times New Roman" w:hAnsi="Times New Roman" w:cs="Times New Roman"/>
                <w:sz w:val="26"/>
                <w:szCs w:val="26"/>
              </w:rPr>
            </w:pPr>
            <w:r w:rsidRPr="00CA00DA">
              <w:rPr>
                <w:rFonts w:ascii="Times New Roman" w:hAnsi="Times New Roman" w:cs="Times New Roman"/>
                <w:sz w:val="26"/>
                <w:szCs w:val="26"/>
              </w:rPr>
              <w:t>Здатність оцінювати об’єкти інтелектуальної власності з урахуванням їхньої специфіки.</w:t>
            </w:r>
          </w:p>
          <w:p w14:paraId="38B875B2" w14:textId="71639B6D" w:rsidR="0094094C" w:rsidRPr="00CA00DA" w:rsidRDefault="00CA00DA" w:rsidP="00CA00DA">
            <w:pPr>
              <w:jc w:val="both"/>
              <w:rPr>
                <w:rFonts w:ascii="Times New Roman" w:hAnsi="Times New Roman" w:cs="Times New Roman"/>
                <w:sz w:val="26"/>
                <w:szCs w:val="26"/>
              </w:rPr>
            </w:pPr>
            <w:r w:rsidRPr="00CA00DA">
              <w:rPr>
                <w:rFonts w:ascii="Times New Roman" w:hAnsi="Times New Roman" w:cs="Times New Roman"/>
                <w:sz w:val="26"/>
                <w:szCs w:val="26"/>
              </w:rPr>
              <w:t>Здатність забезпечувати економічну безпеку інтелектуального продукту.</w:t>
            </w:r>
          </w:p>
        </w:tc>
      </w:tr>
      <w:tr w:rsidR="0094094C" w:rsidRPr="00CA00DA" w14:paraId="3BE95EF2" w14:textId="77777777" w:rsidTr="00DE68BB">
        <w:tc>
          <w:tcPr>
            <w:tcW w:w="2411" w:type="dxa"/>
          </w:tcPr>
          <w:p w14:paraId="227DE6A8" w14:textId="2D25AA21" w:rsidR="0094094C" w:rsidRPr="00CA00DA" w:rsidRDefault="0094094C" w:rsidP="00CA00DA">
            <w:pPr>
              <w:ind w:firstLine="34"/>
              <w:jc w:val="both"/>
              <w:rPr>
                <w:rFonts w:ascii="Times New Roman" w:hAnsi="Times New Roman" w:cs="Times New Roman"/>
                <w:sz w:val="26"/>
                <w:szCs w:val="26"/>
              </w:rPr>
            </w:pPr>
            <w:r w:rsidRPr="00CA00DA">
              <w:rPr>
                <w:rFonts w:ascii="Times New Roman" w:hAnsi="Times New Roman" w:cs="Times New Roman"/>
                <w:sz w:val="26"/>
                <w:szCs w:val="26"/>
              </w:rPr>
              <w:t>Програмні результати навчання:</w:t>
            </w:r>
          </w:p>
        </w:tc>
        <w:tc>
          <w:tcPr>
            <w:tcW w:w="7223" w:type="dxa"/>
          </w:tcPr>
          <w:p w14:paraId="59E421AB" w14:textId="44053DDF" w:rsidR="00CA00DA" w:rsidRPr="00CA00DA" w:rsidRDefault="00CA00DA" w:rsidP="00CA00DA">
            <w:pPr>
              <w:jc w:val="both"/>
              <w:rPr>
                <w:rFonts w:ascii="Times New Roman" w:hAnsi="Times New Roman" w:cs="Times New Roman"/>
                <w:sz w:val="26"/>
                <w:szCs w:val="26"/>
              </w:rPr>
            </w:pPr>
            <w:r w:rsidRPr="00CA00DA">
              <w:rPr>
                <w:rFonts w:ascii="Times New Roman" w:hAnsi="Times New Roman" w:cs="Times New Roman"/>
                <w:sz w:val="26"/>
                <w:szCs w:val="26"/>
              </w:rPr>
              <w:t>Вміння вибирати аналітичний інструментарій для управління економічною діяльністю в сфері інтелектуальних послуг.</w:t>
            </w:r>
          </w:p>
          <w:p w14:paraId="03E8AB9F" w14:textId="20BBC712" w:rsidR="00CA00DA" w:rsidRPr="00CA00DA" w:rsidRDefault="00CA00DA" w:rsidP="00CA00DA">
            <w:pPr>
              <w:jc w:val="both"/>
              <w:rPr>
                <w:rFonts w:ascii="Times New Roman" w:hAnsi="Times New Roman" w:cs="Times New Roman"/>
                <w:sz w:val="26"/>
                <w:szCs w:val="26"/>
              </w:rPr>
            </w:pPr>
            <w:r w:rsidRPr="00CA00DA">
              <w:rPr>
                <w:rFonts w:ascii="Times New Roman" w:hAnsi="Times New Roman" w:cs="Times New Roman"/>
                <w:sz w:val="26"/>
                <w:szCs w:val="26"/>
              </w:rPr>
              <w:t>Здатність планувати, організовувати та презентувати результати наукових досліджень у бізнесі.</w:t>
            </w:r>
          </w:p>
          <w:p w14:paraId="1CA07EB1" w14:textId="08B905E5" w:rsidR="00CA00DA" w:rsidRPr="00CA00DA" w:rsidRDefault="00CA00DA" w:rsidP="00CA00DA">
            <w:pPr>
              <w:jc w:val="both"/>
              <w:rPr>
                <w:rFonts w:ascii="Times New Roman" w:hAnsi="Times New Roman" w:cs="Times New Roman"/>
                <w:sz w:val="26"/>
                <w:szCs w:val="26"/>
              </w:rPr>
            </w:pPr>
            <w:r w:rsidRPr="00CA00DA">
              <w:rPr>
                <w:rFonts w:ascii="Times New Roman" w:hAnsi="Times New Roman" w:cs="Times New Roman"/>
                <w:sz w:val="26"/>
                <w:szCs w:val="26"/>
              </w:rPr>
              <w:t>Вміння розробляти стратегії захисту та комерціалізації інтелектуальної власності.</w:t>
            </w:r>
          </w:p>
          <w:p w14:paraId="53068356" w14:textId="21DFFD45" w:rsidR="0094094C" w:rsidRPr="00CA00DA" w:rsidRDefault="00CA00DA" w:rsidP="00CA00DA">
            <w:pPr>
              <w:jc w:val="both"/>
              <w:rPr>
                <w:rFonts w:ascii="Times New Roman" w:hAnsi="Times New Roman" w:cs="Times New Roman"/>
                <w:sz w:val="26"/>
                <w:szCs w:val="26"/>
              </w:rPr>
            </w:pPr>
            <w:r w:rsidRPr="00CA00DA">
              <w:rPr>
                <w:rFonts w:ascii="Times New Roman" w:hAnsi="Times New Roman" w:cs="Times New Roman"/>
                <w:sz w:val="26"/>
                <w:szCs w:val="26"/>
              </w:rPr>
              <w:t>Здатність ідентифікувати ризики інтелектуальної діяльності та мінімізувати їх вплив.</w:t>
            </w:r>
          </w:p>
        </w:tc>
      </w:tr>
      <w:tr w:rsidR="0094094C" w:rsidRPr="00CA00DA" w14:paraId="2EC29641" w14:textId="77777777" w:rsidTr="00DE68BB">
        <w:tc>
          <w:tcPr>
            <w:tcW w:w="2411" w:type="dxa"/>
          </w:tcPr>
          <w:p w14:paraId="72F4B569" w14:textId="30C2683D" w:rsidR="0094094C" w:rsidRPr="00CA00DA" w:rsidRDefault="0094094C" w:rsidP="00CA00DA">
            <w:pPr>
              <w:ind w:firstLine="34"/>
              <w:jc w:val="both"/>
              <w:rPr>
                <w:rFonts w:ascii="Times New Roman" w:hAnsi="Times New Roman" w:cs="Times New Roman"/>
                <w:sz w:val="26"/>
                <w:szCs w:val="26"/>
              </w:rPr>
            </w:pPr>
            <w:r w:rsidRPr="00CA00DA">
              <w:rPr>
                <w:rFonts w:ascii="Times New Roman" w:hAnsi="Times New Roman" w:cs="Times New Roman"/>
                <w:sz w:val="26"/>
                <w:szCs w:val="26"/>
              </w:rPr>
              <w:t>Зміст освітнього компонента:</w:t>
            </w:r>
          </w:p>
        </w:tc>
        <w:tc>
          <w:tcPr>
            <w:tcW w:w="7223" w:type="dxa"/>
          </w:tcPr>
          <w:p w14:paraId="30E07A5A" w14:textId="2E646963" w:rsidR="0094094C" w:rsidRPr="00CA00DA" w:rsidRDefault="00CA00DA" w:rsidP="00CA00DA">
            <w:pPr>
              <w:jc w:val="both"/>
              <w:rPr>
                <w:rFonts w:ascii="Times New Roman" w:hAnsi="Times New Roman" w:cs="Times New Roman"/>
                <w:sz w:val="26"/>
                <w:szCs w:val="26"/>
              </w:rPr>
            </w:pPr>
            <w:r w:rsidRPr="00CA00DA">
              <w:rPr>
                <w:rFonts w:ascii="Times New Roman" w:hAnsi="Times New Roman" w:cs="Times New Roman"/>
                <w:sz w:val="26"/>
                <w:szCs w:val="26"/>
              </w:rPr>
              <w:t>Сутність та роль інтелектуального бізнесу. Інтелектуальний капітал як основа бізнесу. Ринок інтелектуальних продуктів та послуг. Управління інтелектуальною власністю. Мотивація творчої активності виробників. Ризики та економічна безпека інтелектуального бізнесу. Проблеми становлення та напрями розвитку інтелектуального бізнесу в Україні.</w:t>
            </w:r>
          </w:p>
        </w:tc>
      </w:tr>
      <w:tr w:rsidR="0094094C" w:rsidRPr="00CA00DA" w14:paraId="5E433C8E" w14:textId="77777777" w:rsidTr="00DE68BB">
        <w:tc>
          <w:tcPr>
            <w:tcW w:w="2411" w:type="dxa"/>
          </w:tcPr>
          <w:p w14:paraId="03D41CE1" w14:textId="7F162EF8" w:rsidR="0094094C" w:rsidRPr="00CA00DA" w:rsidRDefault="0094094C" w:rsidP="00CA00DA">
            <w:pPr>
              <w:ind w:firstLine="34"/>
              <w:jc w:val="both"/>
              <w:rPr>
                <w:rFonts w:ascii="Times New Roman" w:hAnsi="Times New Roman" w:cs="Times New Roman"/>
                <w:sz w:val="26"/>
                <w:szCs w:val="26"/>
              </w:rPr>
            </w:pPr>
            <w:r w:rsidRPr="00CA00DA">
              <w:rPr>
                <w:rFonts w:ascii="Times New Roman" w:hAnsi="Times New Roman" w:cs="Times New Roman"/>
                <w:sz w:val="26"/>
                <w:szCs w:val="26"/>
              </w:rPr>
              <w:t>Пререквізити (за необхідності):</w:t>
            </w:r>
          </w:p>
        </w:tc>
        <w:tc>
          <w:tcPr>
            <w:tcW w:w="7223" w:type="dxa"/>
          </w:tcPr>
          <w:p w14:paraId="7B649F61" w14:textId="35A536AC" w:rsidR="00DE68BB" w:rsidRPr="00DE68BB" w:rsidRDefault="00CA00DA" w:rsidP="00DE68BB">
            <w:pPr>
              <w:ind w:firstLine="180"/>
              <w:jc w:val="both"/>
              <w:rPr>
                <w:rFonts w:ascii="Times New Roman" w:hAnsi="Times New Roman" w:cs="Times New Roman"/>
                <w:sz w:val="26"/>
                <w:szCs w:val="26"/>
              </w:rPr>
            </w:pPr>
            <w:r w:rsidRPr="00DE68BB">
              <w:rPr>
                <w:rFonts w:ascii="Times New Roman" w:hAnsi="Times New Roman" w:cs="Times New Roman"/>
                <w:sz w:val="26"/>
                <w:szCs w:val="26"/>
              </w:rPr>
              <w:t>Вивчення дисципліни ґрунтується на засвоєнні програмних результатів навчання з курсів другого (магістерського) рівня вищої освіти</w:t>
            </w:r>
            <w:r w:rsidR="00DE68BB" w:rsidRPr="00DE68BB">
              <w:rPr>
                <w:rFonts w:ascii="Times New Roman" w:hAnsi="Times New Roman" w:cs="Times New Roman"/>
                <w:sz w:val="26"/>
                <w:szCs w:val="26"/>
              </w:rPr>
              <w:t xml:space="preserve">, зокрема: «Цифрові технології в управлінні економічними процесами», «Стратегічне управління економічними процесами», </w:t>
            </w:r>
            <w:r w:rsidR="00DE68BB">
              <w:rPr>
                <w:rFonts w:ascii="Times New Roman" w:hAnsi="Times New Roman" w:cs="Times New Roman"/>
                <w:sz w:val="26"/>
                <w:szCs w:val="26"/>
              </w:rPr>
              <w:t>«Бізнес-планування та управління проєктами», «Соціальна економіка та людський розвиток».</w:t>
            </w:r>
          </w:p>
        </w:tc>
      </w:tr>
    </w:tbl>
    <w:p w14:paraId="108F623C" w14:textId="77777777" w:rsidR="002C028B" w:rsidRDefault="002C028B"/>
    <w:sectPr w:rsidR="002C028B" w:rsidSect="00CA00D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0F"/>
    <w:rsid w:val="00051A21"/>
    <w:rsid w:val="00295EE5"/>
    <w:rsid w:val="002C028B"/>
    <w:rsid w:val="0094094C"/>
    <w:rsid w:val="00A07681"/>
    <w:rsid w:val="00B7240F"/>
    <w:rsid w:val="00C8624C"/>
    <w:rsid w:val="00CA00DA"/>
    <w:rsid w:val="00DE68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0345"/>
  <w15:chartTrackingRefBased/>
  <w15:docId w15:val="{0E81B044-62FF-48F3-B6ED-A469990A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0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353</Words>
  <Characters>2015</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Ревуцька</dc:creator>
  <cp:keywords/>
  <dc:description/>
  <cp:lastModifiedBy>Professional</cp:lastModifiedBy>
  <cp:revision>6</cp:revision>
  <dcterms:created xsi:type="dcterms:W3CDTF">2026-05-08T13:23:00Z</dcterms:created>
  <dcterms:modified xsi:type="dcterms:W3CDTF">2026-05-11T10:27:00Z</dcterms:modified>
</cp:coreProperties>
</file>